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4AF" w:rsidRPr="00365C4A" w:rsidRDefault="00C814F5" w:rsidP="00CE34AF">
      <w:pPr>
        <w:pStyle w:val="Default"/>
        <w:rPr>
          <w:sz w:val="16"/>
          <w:szCs w:val="16"/>
          <w:lang w:val="en-US"/>
        </w:rPr>
      </w:pPr>
      <w:r w:rsidRPr="00C814F5">
        <w:rPr>
          <w:lang w:val="en-US"/>
        </w:rPr>
        <w:t>Modification for 4 ESCC specification of detail</w:t>
      </w:r>
      <w:r w:rsidR="00890759">
        <w:rPr>
          <w:lang w:val="en-US"/>
        </w:rPr>
        <w:t xml:space="preserve"> </w:t>
      </w:r>
      <w:r w:rsidR="00890759" w:rsidRPr="00365C4A">
        <w:rPr>
          <w:sz w:val="16"/>
          <w:szCs w:val="16"/>
          <w:lang w:val="en-US"/>
        </w:rPr>
        <w:t xml:space="preserve">(in bleu the </w:t>
      </w:r>
      <w:r w:rsidR="00365C4A" w:rsidRPr="00365C4A">
        <w:rPr>
          <w:sz w:val="16"/>
          <w:szCs w:val="16"/>
          <w:lang w:val="en-US"/>
        </w:rPr>
        <w:t>values to add in new revision)</w:t>
      </w:r>
    </w:p>
    <w:p w:rsidR="00CE34AF" w:rsidRPr="00C814F5" w:rsidRDefault="00CE34AF" w:rsidP="00CE34AF">
      <w:pPr>
        <w:pStyle w:val="Default"/>
        <w:rPr>
          <w:sz w:val="16"/>
          <w:szCs w:val="16"/>
          <w:lang w:val="en-US"/>
        </w:rPr>
      </w:pPr>
    </w:p>
    <w:p w:rsidR="00CE34AF" w:rsidRPr="001A786F" w:rsidRDefault="00CE34AF" w:rsidP="00CE34AF">
      <w:pPr>
        <w:pStyle w:val="Default"/>
        <w:rPr>
          <w:sz w:val="16"/>
          <w:szCs w:val="16"/>
          <w:lang w:val="en-US"/>
        </w:rPr>
      </w:pPr>
      <w:proofErr w:type="gramStart"/>
      <w:r w:rsidRPr="001A786F">
        <w:rPr>
          <w:sz w:val="16"/>
          <w:szCs w:val="16"/>
          <w:lang w:val="en-US"/>
        </w:rPr>
        <w:t>Paragraph :</w:t>
      </w:r>
      <w:proofErr w:type="gramEnd"/>
      <w:r w:rsidRPr="001A786F">
        <w:rPr>
          <w:sz w:val="16"/>
          <w:szCs w:val="16"/>
          <w:lang w:val="en-US"/>
        </w:rPr>
        <w:t xml:space="preserve"> </w:t>
      </w:r>
      <w:r w:rsidRPr="001A786F">
        <w:rPr>
          <w:sz w:val="16"/>
          <w:szCs w:val="16"/>
          <w:lang w:val="en-US"/>
        </w:rPr>
        <w:t>1.7.2 Metal Flange Mount Package (TO-257) - 3 lead</w:t>
      </w:r>
      <w:r w:rsidRPr="001A786F">
        <w:rPr>
          <w:sz w:val="16"/>
          <w:szCs w:val="16"/>
          <w:lang w:val="en-US"/>
        </w:rPr>
        <w:t xml:space="preserve"> page 11</w:t>
      </w:r>
    </w:p>
    <w:tbl>
      <w:tblPr>
        <w:tblW w:w="54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7"/>
        <w:gridCol w:w="1617"/>
        <w:gridCol w:w="1619"/>
        <w:gridCol w:w="629"/>
      </w:tblGrid>
      <w:tr w:rsidR="00CE34AF" w:rsidRPr="00CE34AF" w:rsidTr="001A786F">
        <w:trPr>
          <w:trHeight w:val="245"/>
        </w:trPr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Symbols</w:t>
            </w:r>
            <w:proofErr w:type="spellEnd"/>
          </w:p>
        </w:tc>
        <w:tc>
          <w:tcPr>
            <w:tcW w:w="3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Dimensions mm</w:t>
            </w:r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Notes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4AF" w:rsidRPr="00CE34AF" w:rsidRDefault="00CE34AF" w:rsidP="00CE3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Max</w:t>
            </w: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4AF" w:rsidRPr="00CE34AF" w:rsidRDefault="00CE34AF" w:rsidP="00CE3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10.41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10.67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10.41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10.67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16.51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16.76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4.70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5.33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  <w:r w:rsidRPr="001A786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4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34AF" w:rsidRPr="001A786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34AF" w:rsidRPr="001A786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</w:pPr>
            <w:r w:rsidRPr="001A786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4.98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34AF" w:rsidRPr="001A786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</w:pPr>
            <w:r w:rsidRPr="001A786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5.23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34AF" w:rsidRPr="001A786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</w:pPr>
            <w:r w:rsidRPr="001A786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5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0.89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1.14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ØF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3.56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3.81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13.39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13.64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5.13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5.38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ØI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0.64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0.89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2.92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16"/>
                <w:szCs w:val="16"/>
                <w:lang w:eastAsia="fr-FR"/>
              </w:rPr>
            </w:pPr>
            <w:r w:rsidRPr="001A786F">
              <w:rPr>
                <w:rFonts w:ascii="Calibri" w:eastAsia="Times New Roman" w:hAnsi="Calibri" w:cs="Times New Roman"/>
                <w:strike/>
                <w:color w:val="000000" w:themeColor="text1"/>
                <w:sz w:val="16"/>
                <w:szCs w:val="16"/>
                <w:lang w:eastAsia="fr-FR"/>
              </w:rPr>
              <w:t>3.16</w:t>
            </w:r>
            <w:r w:rsidRPr="001A786F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fr-FR"/>
              </w:rPr>
              <w:t xml:space="preserve">   </w:t>
            </w:r>
            <w:r w:rsidRPr="00C814F5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3.18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K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2.41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2.67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15.24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16.51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ØM</w:t>
            </w:r>
          </w:p>
        </w:tc>
        <w:tc>
          <w:tcPr>
            <w:tcW w:w="3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2.29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-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0.71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5"/>
        </w:trPr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</w:t>
            </w:r>
          </w:p>
        </w:tc>
        <w:tc>
          <w:tcPr>
            <w:tcW w:w="3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1.65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</w:tbl>
    <w:p w:rsidR="00CE34AF" w:rsidRDefault="00CE34AF" w:rsidP="00CE34AF">
      <w:pPr>
        <w:pStyle w:val="Default"/>
        <w:rPr>
          <w:sz w:val="20"/>
          <w:szCs w:val="20"/>
          <w:lang w:val="en-US"/>
        </w:rPr>
      </w:pPr>
    </w:p>
    <w:p w:rsidR="00CE34AF" w:rsidRPr="001A786F" w:rsidRDefault="00CE34AF" w:rsidP="00CE34AF">
      <w:pPr>
        <w:pStyle w:val="Default"/>
        <w:rPr>
          <w:sz w:val="16"/>
          <w:szCs w:val="16"/>
          <w:lang w:val="en-US"/>
        </w:rPr>
      </w:pPr>
      <w:r w:rsidRPr="001A786F">
        <w:rPr>
          <w:b/>
          <w:bCs/>
          <w:sz w:val="16"/>
          <w:szCs w:val="16"/>
          <w:lang w:val="en-US"/>
        </w:rPr>
        <w:t xml:space="preserve">NOTES: </w:t>
      </w:r>
    </w:p>
    <w:p w:rsidR="00CE34AF" w:rsidRPr="001A786F" w:rsidRDefault="00CE34AF" w:rsidP="00CE34AF">
      <w:pPr>
        <w:pStyle w:val="Default"/>
        <w:rPr>
          <w:sz w:val="16"/>
          <w:szCs w:val="16"/>
          <w:lang w:val="en-US"/>
        </w:rPr>
      </w:pPr>
      <w:r w:rsidRPr="001A786F">
        <w:rPr>
          <w:sz w:val="16"/>
          <w:szCs w:val="16"/>
          <w:lang w:val="en-US"/>
        </w:rPr>
        <w:t xml:space="preserve">1. Terminal identification is specified by the component’s geometry where Lead 1 = emitter, Lead 2 = base and Lead 3 = collector. </w:t>
      </w:r>
    </w:p>
    <w:p w:rsidR="00CE34AF" w:rsidRPr="001A786F" w:rsidRDefault="00CE34AF" w:rsidP="00CE34AF">
      <w:pPr>
        <w:pStyle w:val="Default"/>
        <w:rPr>
          <w:sz w:val="16"/>
          <w:szCs w:val="16"/>
          <w:lang w:val="en-US"/>
        </w:rPr>
      </w:pPr>
      <w:r w:rsidRPr="001A786F">
        <w:rPr>
          <w:sz w:val="16"/>
          <w:szCs w:val="16"/>
          <w:lang w:val="en-US"/>
        </w:rPr>
        <w:t xml:space="preserve">2. Applies to all leads. </w:t>
      </w:r>
    </w:p>
    <w:p w:rsidR="00CE34AF" w:rsidRPr="001A786F" w:rsidRDefault="00CE34AF" w:rsidP="00CE34AF">
      <w:pPr>
        <w:pStyle w:val="Default"/>
        <w:rPr>
          <w:sz w:val="16"/>
          <w:szCs w:val="16"/>
          <w:lang w:val="en-US"/>
        </w:rPr>
      </w:pPr>
      <w:r w:rsidRPr="001A786F">
        <w:rPr>
          <w:sz w:val="16"/>
          <w:szCs w:val="16"/>
          <w:lang w:val="en-US"/>
        </w:rPr>
        <w:t xml:space="preserve">3. Radius of body corner, 4 places. </w:t>
      </w:r>
      <w:bookmarkStart w:id="0" w:name="_GoBack"/>
      <w:bookmarkEnd w:id="0"/>
    </w:p>
    <w:p w:rsidR="00CE34AF" w:rsidRPr="00365C4A" w:rsidRDefault="00CE34AF" w:rsidP="00CE34AF">
      <w:pPr>
        <w:pStyle w:val="Default"/>
        <w:rPr>
          <w:color w:val="4472C4" w:themeColor="accent5"/>
          <w:sz w:val="16"/>
          <w:szCs w:val="16"/>
          <w:lang w:val="en-US"/>
        </w:rPr>
      </w:pPr>
      <w:r w:rsidRPr="00365C4A">
        <w:rPr>
          <w:color w:val="4472C4" w:themeColor="accent5"/>
          <w:sz w:val="16"/>
          <w:szCs w:val="16"/>
          <w:lang w:val="en-US"/>
        </w:rPr>
        <w:t>4.</w:t>
      </w:r>
      <w:r w:rsidR="00365C4A" w:rsidRPr="00365C4A">
        <w:rPr>
          <w:color w:val="4472C4" w:themeColor="accent5"/>
          <w:sz w:val="16"/>
          <w:szCs w:val="16"/>
          <w:lang w:val="en-US"/>
        </w:rPr>
        <w:t xml:space="preserve"> Dimensions for package with </w:t>
      </w:r>
      <w:r w:rsidR="00365C4A" w:rsidRP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>Parallel seam welding</w:t>
      </w:r>
      <w:r w:rsidR="00365C4A" w:rsidRP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 xml:space="preserve"> proces</w:t>
      </w:r>
      <w:r w:rsid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>s</w:t>
      </w:r>
    </w:p>
    <w:p w:rsidR="00CE34AF" w:rsidRPr="00365C4A" w:rsidRDefault="00CE34AF" w:rsidP="00CE34AF">
      <w:pPr>
        <w:pStyle w:val="Default"/>
        <w:rPr>
          <w:color w:val="4472C4" w:themeColor="accent5"/>
          <w:sz w:val="16"/>
          <w:szCs w:val="16"/>
          <w:lang w:val="en-US"/>
        </w:rPr>
      </w:pPr>
      <w:r w:rsidRPr="00365C4A">
        <w:rPr>
          <w:color w:val="4472C4" w:themeColor="accent5"/>
          <w:sz w:val="16"/>
          <w:szCs w:val="16"/>
          <w:lang w:val="en-US"/>
        </w:rPr>
        <w:t>5</w:t>
      </w:r>
      <w:r w:rsidR="00365C4A" w:rsidRPr="00365C4A">
        <w:rPr>
          <w:color w:val="4472C4" w:themeColor="accent5"/>
          <w:sz w:val="16"/>
          <w:szCs w:val="16"/>
          <w:lang w:val="en-US"/>
        </w:rPr>
        <w:t xml:space="preserve">. </w:t>
      </w:r>
      <w:r w:rsidR="00365C4A" w:rsidRPr="00365C4A">
        <w:rPr>
          <w:color w:val="4472C4" w:themeColor="accent5"/>
          <w:sz w:val="16"/>
          <w:szCs w:val="16"/>
          <w:lang w:val="en-US"/>
        </w:rPr>
        <w:t xml:space="preserve">Dimensions for package with </w:t>
      </w:r>
      <w:r w:rsidR="00365C4A" w:rsidRP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>Belt furnace</w:t>
      </w:r>
      <w:r w:rsid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 xml:space="preserve"> </w:t>
      </w:r>
      <w:r w:rsidR="00365C4A" w:rsidRP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>proces</w:t>
      </w:r>
      <w:r w:rsid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>s</w:t>
      </w:r>
    </w:p>
    <w:p w:rsidR="00CE34AF" w:rsidRPr="001A786F" w:rsidRDefault="00CE34AF" w:rsidP="00CE34AF">
      <w:pPr>
        <w:pStyle w:val="Default"/>
        <w:rPr>
          <w:sz w:val="16"/>
          <w:szCs w:val="16"/>
          <w:lang w:val="en-US"/>
        </w:rPr>
      </w:pPr>
    </w:p>
    <w:p w:rsidR="00421893" w:rsidRPr="001A786F" w:rsidRDefault="00CE34AF" w:rsidP="001A786F">
      <w:pPr>
        <w:pStyle w:val="Default"/>
        <w:rPr>
          <w:sz w:val="16"/>
          <w:szCs w:val="16"/>
          <w:lang w:val="en-US"/>
        </w:rPr>
      </w:pPr>
      <w:proofErr w:type="gramStart"/>
      <w:r w:rsidRPr="001A786F">
        <w:rPr>
          <w:sz w:val="16"/>
          <w:szCs w:val="16"/>
          <w:lang w:val="en-US"/>
        </w:rPr>
        <w:t>Paragraph :</w:t>
      </w:r>
      <w:proofErr w:type="gramEnd"/>
      <w:r w:rsidRPr="001A786F">
        <w:rPr>
          <w:sz w:val="16"/>
          <w:szCs w:val="16"/>
          <w:lang w:val="en-US"/>
        </w:rPr>
        <w:t xml:space="preserve"> </w:t>
      </w:r>
      <w:r w:rsidRPr="001A786F">
        <w:rPr>
          <w:sz w:val="16"/>
          <w:szCs w:val="16"/>
        </w:rPr>
        <w:t>1.7.3 Surface Mount Package (SMD.5) - 3 terminal</w:t>
      </w:r>
      <w:r w:rsidRPr="001A786F">
        <w:rPr>
          <w:sz w:val="16"/>
          <w:szCs w:val="16"/>
        </w:rPr>
        <w:t xml:space="preserve"> </w:t>
      </w:r>
      <w:r w:rsidRPr="001A786F">
        <w:rPr>
          <w:sz w:val="16"/>
          <w:szCs w:val="16"/>
          <w:lang w:val="en-US"/>
        </w:rPr>
        <w:t>page</w:t>
      </w:r>
      <w:r w:rsidRPr="001A786F">
        <w:rPr>
          <w:sz w:val="16"/>
          <w:szCs w:val="16"/>
          <w:lang w:val="en-US"/>
        </w:rPr>
        <w:t xml:space="preserve"> 12</w:t>
      </w:r>
    </w:p>
    <w:tbl>
      <w:tblPr>
        <w:tblW w:w="50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5"/>
        <w:gridCol w:w="1485"/>
        <w:gridCol w:w="1486"/>
        <w:gridCol w:w="549"/>
      </w:tblGrid>
      <w:tr w:rsidR="00CE34AF" w:rsidRPr="00CE34AF" w:rsidTr="001A786F">
        <w:trPr>
          <w:trHeight w:val="247"/>
        </w:trPr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Symbols</w:t>
            </w:r>
            <w:proofErr w:type="spellEnd"/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Dimensions mm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Notes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4AF" w:rsidRPr="00CE34AF" w:rsidRDefault="00CE34AF" w:rsidP="00CE3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Max</w:t>
            </w: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4AF" w:rsidRPr="00CE34AF" w:rsidRDefault="00CE34AF" w:rsidP="00CE34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1A786F" w:rsidRPr="00CE34AF" w:rsidTr="001A786F">
        <w:trPr>
          <w:trHeight w:val="247"/>
        </w:trPr>
        <w:tc>
          <w:tcPr>
            <w:tcW w:w="14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86F" w:rsidRPr="00CE34AF" w:rsidRDefault="001A786F" w:rsidP="001A78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86F" w:rsidRPr="00CE34AF" w:rsidRDefault="001A786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2.84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86F" w:rsidRPr="00CE34AF" w:rsidRDefault="001A786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3.15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86F" w:rsidRPr="00CE34AF" w:rsidRDefault="001A786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 </w:t>
            </w:r>
            <w:r w:rsidRPr="001A786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3</w:t>
            </w:r>
          </w:p>
        </w:tc>
      </w:tr>
      <w:tr w:rsidR="001A786F" w:rsidRPr="00CE34AF" w:rsidTr="001A786F">
        <w:trPr>
          <w:trHeight w:val="247"/>
        </w:trPr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86F" w:rsidRPr="00CE34AF" w:rsidRDefault="001A786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86F" w:rsidRPr="001A786F" w:rsidRDefault="001A786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</w:pPr>
            <w:r w:rsidRPr="001A786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2.99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86F" w:rsidRPr="001A786F" w:rsidRDefault="001A786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</w:pPr>
            <w:r w:rsidRPr="001A786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3.30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86F" w:rsidRPr="001A786F" w:rsidRDefault="001A786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</w:pPr>
            <w:r w:rsidRPr="001A786F">
              <w:rPr>
                <w:rFonts w:ascii="Calibri" w:eastAsia="Times New Roman" w:hAnsi="Calibri" w:cs="Times New Roman"/>
                <w:color w:val="4472C4" w:themeColor="accent5"/>
                <w:sz w:val="16"/>
                <w:szCs w:val="16"/>
                <w:lang w:eastAsia="fr-FR"/>
              </w:rPr>
              <w:t>4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0.25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0.51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7.13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7.39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5.58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5.84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2.28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2.54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2.92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3.18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10.03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10.28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0.76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-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7.39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7.64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 </w:t>
            </w:r>
          </w:p>
        </w:tc>
      </w:tr>
      <w:tr w:rsidR="00CE34AF" w:rsidRPr="00CE34AF" w:rsidTr="001A786F">
        <w:trPr>
          <w:trHeight w:val="24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1.91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4AF" w:rsidRPr="00CE34AF" w:rsidRDefault="00CE34AF" w:rsidP="00CE3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CE34A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</w:tbl>
    <w:p w:rsidR="00CE34AF" w:rsidRDefault="00CE34AF" w:rsidP="00CE34AF">
      <w:pPr>
        <w:rPr>
          <w:lang w:val="en-US"/>
        </w:rPr>
      </w:pPr>
    </w:p>
    <w:p w:rsidR="001A786F" w:rsidRPr="001A786F" w:rsidRDefault="001A786F" w:rsidP="001A786F">
      <w:pPr>
        <w:pStyle w:val="Default"/>
        <w:rPr>
          <w:sz w:val="16"/>
          <w:szCs w:val="16"/>
          <w:lang w:val="en-US"/>
        </w:rPr>
      </w:pPr>
      <w:r w:rsidRPr="001A786F">
        <w:rPr>
          <w:b/>
          <w:bCs/>
          <w:sz w:val="16"/>
          <w:szCs w:val="16"/>
          <w:lang w:val="en-US"/>
        </w:rPr>
        <w:t xml:space="preserve">NOTES: </w:t>
      </w:r>
    </w:p>
    <w:p w:rsidR="001A786F" w:rsidRPr="001A786F" w:rsidRDefault="001A786F" w:rsidP="001A786F">
      <w:pPr>
        <w:pStyle w:val="Default"/>
        <w:rPr>
          <w:sz w:val="16"/>
          <w:szCs w:val="16"/>
          <w:lang w:val="en-US"/>
        </w:rPr>
      </w:pPr>
      <w:r w:rsidRPr="001A786F">
        <w:rPr>
          <w:sz w:val="16"/>
          <w:szCs w:val="16"/>
          <w:lang w:val="en-US"/>
        </w:rPr>
        <w:t xml:space="preserve">1. Terminal identification is specified by the components geometry where Terminal 1 = emitter (base for Variant 07), Terminal 2 = base (emitter for Variant 07) and Terminal 3 = collector. </w:t>
      </w:r>
    </w:p>
    <w:p w:rsidR="001A786F" w:rsidRPr="001A786F" w:rsidRDefault="001A786F" w:rsidP="001A786F">
      <w:pPr>
        <w:pStyle w:val="Default"/>
        <w:rPr>
          <w:sz w:val="16"/>
          <w:szCs w:val="16"/>
        </w:rPr>
      </w:pPr>
      <w:r w:rsidRPr="001A786F">
        <w:rPr>
          <w:sz w:val="16"/>
          <w:szCs w:val="16"/>
        </w:rPr>
        <w:t>2. 2 places.</w:t>
      </w:r>
    </w:p>
    <w:p w:rsidR="00365C4A" w:rsidRPr="00365C4A" w:rsidRDefault="00365C4A" w:rsidP="00365C4A">
      <w:pPr>
        <w:pStyle w:val="Default"/>
        <w:rPr>
          <w:color w:val="4472C4" w:themeColor="accent5"/>
          <w:sz w:val="16"/>
          <w:szCs w:val="16"/>
          <w:lang w:val="en-US"/>
        </w:rPr>
      </w:pPr>
      <w:r>
        <w:rPr>
          <w:color w:val="4472C4" w:themeColor="accent5"/>
          <w:sz w:val="16"/>
          <w:szCs w:val="16"/>
          <w:lang w:val="en-US"/>
        </w:rPr>
        <w:t>3</w:t>
      </w:r>
      <w:r w:rsidRPr="00365C4A">
        <w:rPr>
          <w:color w:val="4472C4" w:themeColor="accent5"/>
          <w:sz w:val="16"/>
          <w:szCs w:val="16"/>
          <w:lang w:val="en-US"/>
        </w:rPr>
        <w:t xml:space="preserve">. Dimensions for package with </w:t>
      </w:r>
      <w:r w:rsidRP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 xml:space="preserve">Parallel seam welding </w:t>
      </w:r>
      <w:r w:rsidRP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>process</w:t>
      </w:r>
    </w:p>
    <w:p w:rsidR="00365C4A" w:rsidRPr="00365C4A" w:rsidRDefault="00365C4A" w:rsidP="00365C4A">
      <w:pPr>
        <w:pStyle w:val="Default"/>
        <w:rPr>
          <w:color w:val="4472C4" w:themeColor="accent5"/>
          <w:sz w:val="16"/>
          <w:szCs w:val="16"/>
          <w:lang w:val="en-US"/>
        </w:rPr>
      </w:pPr>
      <w:r>
        <w:rPr>
          <w:color w:val="4472C4" w:themeColor="accent5"/>
          <w:sz w:val="16"/>
          <w:szCs w:val="16"/>
          <w:lang w:val="en-US"/>
        </w:rPr>
        <w:t>4</w:t>
      </w:r>
      <w:r w:rsidRPr="00365C4A">
        <w:rPr>
          <w:color w:val="4472C4" w:themeColor="accent5"/>
          <w:sz w:val="16"/>
          <w:szCs w:val="16"/>
          <w:lang w:val="en-US"/>
        </w:rPr>
        <w:t xml:space="preserve">. Dimensions for package with </w:t>
      </w:r>
      <w:r w:rsidRPr="00365C4A"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>Belt furnace</w:t>
      </w:r>
      <w:r>
        <w:rPr>
          <w:rFonts w:ascii="Times-Roman" w:hAnsi="Times-Roman" w:cs="Times-Roman"/>
          <w:color w:val="4472C4" w:themeColor="accent5"/>
          <w:sz w:val="16"/>
          <w:szCs w:val="16"/>
          <w:lang w:val="en-US"/>
        </w:rPr>
        <w:t xml:space="preserve"> process</w:t>
      </w:r>
    </w:p>
    <w:p w:rsidR="001A786F" w:rsidRPr="00365C4A" w:rsidRDefault="001A786F" w:rsidP="001A786F">
      <w:pPr>
        <w:pStyle w:val="Default"/>
        <w:rPr>
          <w:color w:val="4472C4" w:themeColor="accent5"/>
          <w:sz w:val="16"/>
          <w:szCs w:val="16"/>
          <w:lang w:val="en-US"/>
        </w:rPr>
      </w:pPr>
    </w:p>
    <w:p w:rsidR="001A786F" w:rsidRDefault="001A786F" w:rsidP="00CE34AF">
      <w:pPr>
        <w:rPr>
          <w:lang w:val="en-US"/>
        </w:rPr>
      </w:pPr>
      <w:r>
        <w:rPr>
          <w:lang w:val="en-US"/>
        </w:rPr>
        <w:t>Applied the same modification for the ESCC specification in table.</w:t>
      </w:r>
    </w:p>
    <w:tbl>
      <w:tblPr>
        <w:tblStyle w:val="TableGrid"/>
        <w:tblW w:w="9627" w:type="dxa"/>
        <w:tblLook w:val="04A0" w:firstRow="1" w:lastRow="0" w:firstColumn="1" w:lastColumn="0" w:noHBand="0" w:noVBand="1"/>
      </w:tblPr>
      <w:tblGrid>
        <w:gridCol w:w="1026"/>
        <w:gridCol w:w="4129"/>
        <w:gridCol w:w="1204"/>
        <w:gridCol w:w="1433"/>
        <w:gridCol w:w="1835"/>
      </w:tblGrid>
      <w:tr w:rsidR="00C814F5" w:rsidTr="00C814F5">
        <w:trPr>
          <w:trHeight w:val="42"/>
        </w:trPr>
        <w:tc>
          <w:tcPr>
            <w:tcW w:w="1026" w:type="dxa"/>
            <w:vAlign w:val="center"/>
          </w:tcPr>
          <w:p w:rsidR="00C814F5" w:rsidRPr="00C814F5" w:rsidRDefault="00C814F5" w:rsidP="00C814F5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>2N5154</w:t>
            </w:r>
          </w:p>
        </w:tc>
        <w:tc>
          <w:tcPr>
            <w:tcW w:w="4129" w:type="dxa"/>
            <w:vAlign w:val="center"/>
          </w:tcPr>
          <w:p w:rsidR="00C814F5" w:rsidRPr="00C814F5" w:rsidRDefault="00C814F5" w:rsidP="00C814F5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 xml:space="preserve">ESCC </w:t>
            </w:r>
            <w:proofErr w:type="spellStart"/>
            <w:r w:rsidRPr="00C814F5">
              <w:rPr>
                <w:sz w:val="16"/>
                <w:szCs w:val="16"/>
              </w:rPr>
              <w:t>Detail</w:t>
            </w:r>
            <w:proofErr w:type="spellEnd"/>
            <w:r w:rsidRPr="00C814F5">
              <w:rPr>
                <w:sz w:val="16"/>
                <w:szCs w:val="16"/>
              </w:rPr>
              <w:t xml:space="preserve"> </w:t>
            </w:r>
            <w:proofErr w:type="spellStart"/>
            <w:r w:rsidRPr="00C814F5">
              <w:rPr>
                <w:sz w:val="16"/>
                <w:szCs w:val="16"/>
              </w:rPr>
              <w:t>Specification</w:t>
            </w:r>
            <w:proofErr w:type="spellEnd"/>
            <w:r w:rsidRPr="00C814F5">
              <w:rPr>
                <w:sz w:val="16"/>
                <w:szCs w:val="16"/>
              </w:rPr>
              <w:t xml:space="preserve"> No. 5203/010</w:t>
            </w:r>
          </w:p>
        </w:tc>
        <w:tc>
          <w:tcPr>
            <w:tcW w:w="1204" w:type="dxa"/>
            <w:vAlign w:val="center"/>
          </w:tcPr>
          <w:p w:rsidR="00C814F5" w:rsidRPr="00C814F5" w:rsidRDefault="00C814F5" w:rsidP="00C814F5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>Issue 7</w:t>
            </w:r>
          </w:p>
        </w:tc>
        <w:tc>
          <w:tcPr>
            <w:tcW w:w="1433" w:type="dxa"/>
          </w:tcPr>
          <w:p w:rsidR="00C814F5" w:rsidRPr="001A786F" w:rsidRDefault="00C814F5" w:rsidP="00C814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TO257 &amp; SMD.5</w:t>
            </w:r>
          </w:p>
        </w:tc>
        <w:tc>
          <w:tcPr>
            <w:tcW w:w="1835" w:type="dxa"/>
          </w:tcPr>
          <w:p w:rsidR="00C814F5" w:rsidRPr="00C814F5" w:rsidRDefault="00C814F5" w:rsidP="00C814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Page</w:t>
            </w:r>
            <w:r>
              <w:rPr>
                <w:sz w:val="16"/>
                <w:szCs w:val="16"/>
              </w:rPr>
              <w:t xml:space="preserve"> 11 &amp; page 12</w:t>
            </w:r>
          </w:p>
        </w:tc>
      </w:tr>
      <w:tr w:rsidR="00C814F5" w:rsidTr="00C814F5">
        <w:trPr>
          <w:trHeight w:val="47"/>
        </w:trPr>
        <w:tc>
          <w:tcPr>
            <w:tcW w:w="1026" w:type="dxa"/>
            <w:vAlign w:val="center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>BUX77</w:t>
            </w:r>
          </w:p>
        </w:tc>
        <w:tc>
          <w:tcPr>
            <w:tcW w:w="4129" w:type="dxa"/>
            <w:vAlign w:val="center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 xml:space="preserve">ESCC </w:t>
            </w:r>
            <w:proofErr w:type="spellStart"/>
            <w:r w:rsidRPr="00C814F5">
              <w:rPr>
                <w:sz w:val="16"/>
                <w:szCs w:val="16"/>
              </w:rPr>
              <w:t>Detail</w:t>
            </w:r>
            <w:proofErr w:type="spellEnd"/>
            <w:r w:rsidRPr="00C814F5">
              <w:rPr>
                <w:sz w:val="16"/>
                <w:szCs w:val="16"/>
              </w:rPr>
              <w:t xml:space="preserve"> </w:t>
            </w:r>
            <w:proofErr w:type="spellStart"/>
            <w:r w:rsidRPr="00C814F5">
              <w:rPr>
                <w:sz w:val="16"/>
                <w:szCs w:val="16"/>
              </w:rPr>
              <w:t>Specification</w:t>
            </w:r>
            <w:proofErr w:type="spellEnd"/>
            <w:r w:rsidRPr="00C814F5">
              <w:rPr>
                <w:sz w:val="16"/>
                <w:szCs w:val="16"/>
              </w:rPr>
              <w:t xml:space="preserve"> No </w:t>
            </w:r>
            <w:r w:rsidRPr="00C814F5">
              <w:rPr>
                <w:sz w:val="16"/>
                <w:szCs w:val="16"/>
              </w:rPr>
              <w:t>5203/016</w:t>
            </w:r>
          </w:p>
        </w:tc>
        <w:tc>
          <w:tcPr>
            <w:tcW w:w="1204" w:type="dxa"/>
            <w:vAlign w:val="center"/>
          </w:tcPr>
          <w:p w:rsidR="00C814F5" w:rsidRPr="00C814F5" w:rsidRDefault="00C814F5" w:rsidP="001A786F">
            <w:pPr>
              <w:pStyle w:val="Default"/>
              <w:rPr>
                <w:rFonts w:asciiTheme="minorHAnsi" w:hAnsiTheme="minorHAnsi" w:cstheme="minorBidi"/>
                <w:color w:val="auto"/>
                <w:sz w:val="16"/>
                <w:szCs w:val="16"/>
              </w:rPr>
            </w:pPr>
            <w:r w:rsidRPr="00C814F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Issue 4</w:t>
            </w:r>
          </w:p>
        </w:tc>
        <w:tc>
          <w:tcPr>
            <w:tcW w:w="1433" w:type="dxa"/>
          </w:tcPr>
          <w:p w:rsidR="00C814F5" w:rsidRPr="00C814F5" w:rsidRDefault="00C814F5" w:rsidP="001A786F">
            <w:pPr>
              <w:pStyle w:val="Default"/>
              <w:rPr>
                <w:rFonts w:asciiTheme="minorHAnsi" w:hAnsiTheme="minorHAnsi" w:cstheme="minorBidi"/>
                <w:color w:val="auto"/>
                <w:sz w:val="16"/>
                <w:szCs w:val="16"/>
              </w:rPr>
            </w:pPr>
            <w:r w:rsidRPr="00C814F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 xml:space="preserve">TO257 </w:t>
            </w:r>
            <w:proofErr w:type="spellStart"/>
            <w:r w:rsidRPr="00C814F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only</w:t>
            </w:r>
            <w:proofErr w:type="spellEnd"/>
          </w:p>
        </w:tc>
        <w:tc>
          <w:tcPr>
            <w:tcW w:w="1835" w:type="dxa"/>
          </w:tcPr>
          <w:p w:rsidR="00C814F5" w:rsidRPr="00C814F5" w:rsidRDefault="00C814F5" w:rsidP="001A786F">
            <w:pPr>
              <w:pStyle w:val="Default"/>
              <w:rPr>
                <w:rFonts w:asciiTheme="minorHAnsi" w:hAnsiTheme="minorHAnsi" w:cstheme="minorBidi"/>
                <w:color w:val="auto"/>
                <w:sz w:val="16"/>
                <w:szCs w:val="16"/>
              </w:rPr>
            </w:pPr>
            <w:r w:rsidRPr="00C814F5">
              <w:rPr>
                <w:rFonts w:asciiTheme="minorHAnsi" w:hAnsiTheme="minorHAnsi" w:cstheme="minorBidi"/>
                <w:sz w:val="16"/>
                <w:szCs w:val="16"/>
              </w:rPr>
              <w:t>Page 9</w:t>
            </w:r>
          </w:p>
        </w:tc>
      </w:tr>
      <w:tr w:rsidR="00C814F5" w:rsidTr="00C814F5">
        <w:trPr>
          <w:trHeight w:val="42"/>
        </w:trPr>
        <w:tc>
          <w:tcPr>
            <w:tcW w:w="1026" w:type="dxa"/>
            <w:vAlign w:val="center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>2N5153</w:t>
            </w:r>
          </w:p>
        </w:tc>
        <w:tc>
          <w:tcPr>
            <w:tcW w:w="4129" w:type="dxa"/>
            <w:vAlign w:val="center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 xml:space="preserve">ESCC </w:t>
            </w:r>
            <w:proofErr w:type="spellStart"/>
            <w:r w:rsidRPr="00C814F5">
              <w:rPr>
                <w:sz w:val="16"/>
                <w:szCs w:val="16"/>
              </w:rPr>
              <w:t>Detail</w:t>
            </w:r>
            <w:proofErr w:type="spellEnd"/>
            <w:r w:rsidRPr="00C814F5">
              <w:rPr>
                <w:sz w:val="16"/>
                <w:szCs w:val="16"/>
              </w:rPr>
              <w:t xml:space="preserve"> </w:t>
            </w:r>
            <w:proofErr w:type="spellStart"/>
            <w:r w:rsidRPr="00C814F5">
              <w:rPr>
                <w:sz w:val="16"/>
                <w:szCs w:val="16"/>
              </w:rPr>
              <w:t>Specification</w:t>
            </w:r>
            <w:proofErr w:type="spellEnd"/>
            <w:r w:rsidRPr="00C814F5">
              <w:rPr>
                <w:sz w:val="16"/>
                <w:szCs w:val="16"/>
              </w:rPr>
              <w:t xml:space="preserve"> No. 5204/002</w:t>
            </w:r>
          </w:p>
        </w:tc>
        <w:tc>
          <w:tcPr>
            <w:tcW w:w="1204" w:type="dxa"/>
            <w:vAlign w:val="center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>Issue 7</w:t>
            </w:r>
          </w:p>
        </w:tc>
        <w:tc>
          <w:tcPr>
            <w:tcW w:w="1433" w:type="dxa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TO257 &amp; SMD.5</w:t>
            </w:r>
          </w:p>
        </w:tc>
        <w:tc>
          <w:tcPr>
            <w:tcW w:w="1835" w:type="dxa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Page</w:t>
            </w:r>
            <w:r w:rsidRPr="00C814F5">
              <w:rPr>
                <w:sz w:val="16"/>
                <w:szCs w:val="16"/>
              </w:rPr>
              <w:t xml:space="preserve"> 10</w:t>
            </w:r>
            <w:r w:rsidRPr="00C814F5">
              <w:rPr>
                <w:sz w:val="16"/>
                <w:szCs w:val="16"/>
              </w:rPr>
              <w:t xml:space="preserve"> &amp; page 11</w:t>
            </w:r>
          </w:p>
        </w:tc>
      </w:tr>
      <w:tr w:rsidR="00C814F5" w:rsidTr="00C814F5">
        <w:trPr>
          <w:trHeight w:val="42"/>
        </w:trPr>
        <w:tc>
          <w:tcPr>
            <w:tcW w:w="1026" w:type="dxa"/>
            <w:vAlign w:val="center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>BUX78</w:t>
            </w:r>
          </w:p>
        </w:tc>
        <w:tc>
          <w:tcPr>
            <w:tcW w:w="4129" w:type="dxa"/>
            <w:vAlign w:val="center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 xml:space="preserve">ESCC </w:t>
            </w:r>
            <w:proofErr w:type="spellStart"/>
            <w:r w:rsidRPr="00C814F5">
              <w:rPr>
                <w:sz w:val="16"/>
                <w:szCs w:val="16"/>
              </w:rPr>
              <w:t>Detail</w:t>
            </w:r>
            <w:proofErr w:type="spellEnd"/>
            <w:r w:rsidRPr="00C814F5">
              <w:rPr>
                <w:sz w:val="16"/>
                <w:szCs w:val="16"/>
              </w:rPr>
              <w:t xml:space="preserve"> </w:t>
            </w:r>
            <w:proofErr w:type="spellStart"/>
            <w:r w:rsidRPr="00C814F5">
              <w:rPr>
                <w:sz w:val="16"/>
                <w:szCs w:val="16"/>
              </w:rPr>
              <w:t>Specification</w:t>
            </w:r>
            <w:proofErr w:type="spellEnd"/>
            <w:r w:rsidRPr="00C814F5">
              <w:rPr>
                <w:sz w:val="16"/>
                <w:szCs w:val="16"/>
              </w:rPr>
              <w:t xml:space="preserve"> No. 5204/006</w:t>
            </w:r>
          </w:p>
        </w:tc>
        <w:tc>
          <w:tcPr>
            <w:tcW w:w="1204" w:type="dxa"/>
            <w:vAlign w:val="center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>Issue 4</w:t>
            </w:r>
          </w:p>
        </w:tc>
        <w:tc>
          <w:tcPr>
            <w:tcW w:w="1433" w:type="dxa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 xml:space="preserve">TO 257 </w:t>
            </w:r>
            <w:proofErr w:type="spellStart"/>
            <w:r w:rsidRPr="00C814F5">
              <w:rPr>
                <w:sz w:val="16"/>
                <w:szCs w:val="16"/>
              </w:rPr>
              <w:t>only</w:t>
            </w:r>
            <w:proofErr w:type="spellEnd"/>
          </w:p>
        </w:tc>
        <w:tc>
          <w:tcPr>
            <w:tcW w:w="1835" w:type="dxa"/>
          </w:tcPr>
          <w:p w:rsidR="00C814F5" w:rsidRPr="00C814F5" w:rsidRDefault="00C814F5" w:rsidP="001A786F">
            <w:pPr>
              <w:rPr>
                <w:sz w:val="16"/>
                <w:szCs w:val="16"/>
              </w:rPr>
            </w:pPr>
            <w:r w:rsidRPr="00C814F5">
              <w:rPr>
                <w:sz w:val="16"/>
                <w:szCs w:val="16"/>
              </w:rPr>
              <w:t>Page 9</w:t>
            </w:r>
          </w:p>
        </w:tc>
      </w:tr>
    </w:tbl>
    <w:p w:rsidR="001A786F" w:rsidRPr="00CE34AF" w:rsidRDefault="001A786F" w:rsidP="00CE34AF">
      <w:pPr>
        <w:rPr>
          <w:lang w:val="en-US"/>
        </w:rPr>
      </w:pPr>
    </w:p>
    <w:sectPr w:rsidR="001A786F" w:rsidRPr="00CE34AF" w:rsidSect="00CE34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146" w:rsidRDefault="00796146" w:rsidP="00C814F5">
      <w:pPr>
        <w:spacing w:after="0" w:line="240" w:lineRule="auto"/>
      </w:pPr>
      <w:r>
        <w:separator/>
      </w:r>
    </w:p>
  </w:endnote>
  <w:endnote w:type="continuationSeparator" w:id="0">
    <w:p w:rsidR="00796146" w:rsidRDefault="00796146" w:rsidP="00C81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4F5" w:rsidRDefault="00C814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4F5" w:rsidRDefault="00C814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4F5" w:rsidRDefault="00C814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146" w:rsidRDefault="00796146" w:rsidP="00C814F5">
      <w:pPr>
        <w:spacing w:after="0" w:line="240" w:lineRule="auto"/>
      </w:pPr>
      <w:r>
        <w:separator/>
      </w:r>
    </w:p>
  </w:footnote>
  <w:footnote w:type="continuationSeparator" w:id="0">
    <w:p w:rsidR="00796146" w:rsidRDefault="00796146" w:rsidP="00C81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4F5" w:rsidRDefault="00C814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4F5" w:rsidRDefault="00C814F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4F5" w:rsidRDefault="00C814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Ver" w:val="ᩊᩅᩇ"/>
    <w:docVar w:name="CheckSum" w:val="ᩋᩊᩏᩋ"/>
    <w:docVar w:name="CLIName" w:val="ᩬ᪅ᩚ᪃᩸᪊᪊᪀᩽᪀᩼᩻"/>
    <w:docVar w:name="DateTime" w:val="ᩈᩇᩆᩈᩌᩆᩉᩇᩈᩏᨷᨷᩈᩍᩑᩌᩍᨷᨿᩞᩤᩫᩂᩉᩑᩇᩀ"/>
    <w:docVar w:name="DoneBy" w:val="ᩪᩫᩳᩘ᪀᪊᪊᩸ᨷᩥᩜ᩟ᩛ᩠"/>
    <w:docVar w:name="IPAddress" w:val="ᩩᩜᩥᩚᩮᩛᩇᩇᩋᩎ"/>
    <w:docVar w:name="Random" w:val="23"/>
  </w:docVars>
  <w:rsids>
    <w:rsidRoot w:val="00CE34AF"/>
    <w:rsid w:val="001A786F"/>
    <w:rsid w:val="00365C4A"/>
    <w:rsid w:val="00387E7D"/>
    <w:rsid w:val="00421893"/>
    <w:rsid w:val="00796146"/>
    <w:rsid w:val="00890759"/>
    <w:rsid w:val="00C814F5"/>
    <w:rsid w:val="00CE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E7A577-630E-42A4-9AFD-93B86DEA9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E34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1A78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1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4F5"/>
  </w:style>
  <w:style w:type="paragraph" w:styleId="Footer">
    <w:name w:val="footer"/>
    <w:basedOn w:val="Normal"/>
    <w:link w:val="FooterChar"/>
    <w:uiPriority w:val="99"/>
    <w:unhideWhenUsed/>
    <w:rsid w:val="00C81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5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STMicroelectronics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Aissa NEHDI</dc:creator>
  <cp:keywords/>
  <dc:description/>
  <cp:lastModifiedBy>Aissa NEHDI</cp:lastModifiedBy>
  <cp:revision>2</cp:revision>
  <dcterms:created xsi:type="dcterms:W3CDTF">2018-10-15T14:27:00Z</dcterms:created>
  <dcterms:modified xsi:type="dcterms:W3CDTF">2018-10-15T15:08:00Z</dcterms:modified>
</cp:coreProperties>
</file>