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397F4E7C" wp14:editId="63F2B0F4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2E2145">
        <w:rPr>
          <w:rFonts w:ascii="Arial" w:hAnsi="Arial" w:cs="Arial"/>
          <w:sz w:val="18"/>
          <w:szCs w:val="18"/>
          <w:lang w:val="en-US"/>
        </w:rPr>
        <w:t>CC Detail Specification</w:t>
      </w:r>
      <w:r w:rsidR="002E2145">
        <w:rPr>
          <w:rFonts w:ascii="Arial" w:hAnsi="Arial" w:cs="Arial"/>
          <w:sz w:val="18"/>
          <w:szCs w:val="18"/>
          <w:lang w:val="en-US"/>
        </w:rPr>
        <w:tab/>
      </w:r>
      <w:r w:rsidR="002E2145">
        <w:rPr>
          <w:rFonts w:ascii="Arial" w:hAnsi="Arial" w:cs="Arial"/>
          <w:sz w:val="18"/>
          <w:szCs w:val="18"/>
          <w:lang w:val="en-US"/>
        </w:rPr>
        <w:tab/>
        <w:t>PAGE 21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4.4.3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Guide Posts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Guide posts shall be made from passivated stainless steel, Type 303.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4.4.4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 xml:space="preserve"> </w:t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Latching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Clip and spring shall be made of passivated stainless steel.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4.4.5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Insulated Wires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Wire materials and finishes shall be in accordance with the requirements specified in Para. 4.4 of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E2145">
        <w:rPr>
          <w:rFonts w:ascii="Arial" w:hAnsi="Arial" w:cs="Arial"/>
          <w:sz w:val="20"/>
          <w:szCs w:val="20"/>
          <w:lang w:val="en-US"/>
        </w:rPr>
        <w:t>ESCC Detail Specification No. 3901/013.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4.4.6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Uninsulated Solid Wires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trike/>
          <w:sz w:val="20"/>
          <w:szCs w:val="20"/>
          <w:lang w:val="en-US"/>
        </w:rPr>
      </w:pPr>
      <w:r w:rsidRPr="002E2145">
        <w:rPr>
          <w:rFonts w:ascii="Arial" w:hAnsi="Arial" w:cs="Arial"/>
          <w:strike/>
          <w:sz w:val="20"/>
          <w:szCs w:val="20"/>
          <w:highlight w:val="yellow"/>
          <w:lang w:val="en-US"/>
        </w:rPr>
        <w:t xml:space="preserve">Uninsulated solid wires shall be made of copper alloy in accordance with Type 'S' as specified in QQ-W-343. They shall be gold-plated in accordance with Class </w:t>
      </w:r>
      <w:r w:rsidRPr="002E2145">
        <w:rPr>
          <w:rFonts w:ascii="Arial" w:hAnsi="Arial" w:cs="Arial"/>
          <w:strike/>
          <w:sz w:val="20"/>
          <w:szCs w:val="20"/>
          <w:highlight w:val="yellow"/>
        </w:rPr>
        <w:t>ΦΦ</w:t>
      </w:r>
      <w:r w:rsidRPr="002E2145">
        <w:rPr>
          <w:rFonts w:ascii="Arial" w:hAnsi="Arial" w:cs="Arial"/>
          <w:strike/>
          <w:sz w:val="20"/>
          <w:szCs w:val="20"/>
          <w:highlight w:val="yellow"/>
          <w:lang w:val="en-US"/>
        </w:rPr>
        <w:t>, Grade C or D, as specified in MIL-G-45204.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trike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highlight w:val="green"/>
          <w:lang w:val="en-US"/>
        </w:rPr>
        <w:t xml:space="preserve">Uninsulated solid wire </w:t>
      </w:r>
      <w:bookmarkStart w:id="0" w:name="_GoBack"/>
      <w:bookmarkEnd w:id="0"/>
      <w:r w:rsidRPr="002E2145">
        <w:rPr>
          <w:rFonts w:ascii="Arial" w:hAnsi="Arial" w:cs="Arial"/>
          <w:sz w:val="20"/>
          <w:szCs w:val="20"/>
          <w:highlight w:val="green"/>
          <w:lang w:val="en-US"/>
        </w:rPr>
        <w:t xml:space="preserve">material and finish shall either be copper alloy in accordance with Type S as specified in QQ-W-343, gold-plated in accordance with Class ØØ Grade C or </w:t>
      </w:r>
      <w:r w:rsidR="009D6279">
        <w:rPr>
          <w:rFonts w:ascii="Arial" w:hAnsi="Arial" w:cs="Arial"/>
          <w:sz w:val="20"/>
          <w:szCs w:val="20"/>
          <w:highlight w:val="green"/>
          <w:lang w:val="en-US"/>
        </w:rPr>
        <w:t>D as specified in MIL-DTL-45204</w:t>
      </w:r>
      <w:r w:rsidRPr="002E2145">
        <w:rPr>
          <w:rFonts w:ascii="Arial" w:hAnsi="Arial" w:cs="Arial"/>
          <w:sz w:val="20"/>
          <w:szCs w:val="20"/>
          <w:highlight w:val="green"/>
          <w:lang w:val="en-US"/>
        </w:rPr>
        <w:t>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4.4.7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Rear Potting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Rear potting shall be made of epoxy resin.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4.5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MARKING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4.5.1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General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The marking of components delivered to this specification shall be in accordance with the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  <w:lang w:val="en-US"/>
        </w:rPr>
      </w:pPr>
      <w:proofErr w:type="gramStart"/>
      <w:r w:rsidRPr="002E2145">
        <w:rPr>
          <w:rFonts w:ascii="Arial" w:hAnsi="Arial" w:cs="Arial"/>
          <w:sz w:val="20"/>
          <w:szCs w:val="20"/>
          <w:lang w:val="en-US"/>
        </w:rPr>
        <w:t>requirements</w:t>
      </w:r>
      <w:proofErr w:type="gramEnd"/>
      <w:r w:rsidRPr="002E2145">
        <w:rPr>
          <w:rFonts w:ascii="Arial" w:hAnsi="Arial" w:cs="Arial"/>
          <w:sz w:val="20"/>
          <w:szCs w:val="20"/>
          <w:lang w:val="en-US"/>
        </w:rPr>
        <w:t xml:space="preserve"> of ESCC Basic Specification No. 21700 and the following paragraphs. When the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" w:hAnsi="Arial" w:cs="Arial"/>
          <w:sz w:val="20"/>
          <w:szCs w:val="20"/>
          <w:lang w:val="en-US"/>
        </w:rPr>
      </w:pPr>
      <w:proofErr w:type="gramStart"/>
      <w:r w:rsidRPr="002E2145">
        <w:rPr>
          <w:rFonts w:ascii="Arial" w:hAnsi="Arial" w:cs="Arial"/>
          <w:sz w:val="20"/>
          <w:szCs w:val="20"/>
          <w:lang w:val="en-US"/>
        </w:rPr>
        <w:t>component</w:t>
      </w:r>
      <w:proofErr w:type="gramEnd"/>
      <w:r w:rsidRPr="002E2145">
        <w:rPr>
          <w:rFonts w:ascii="Arial" w:hAnsi="Arial" w:cs="Arial"/>
          <w:sz w:val="20"/>
          <w:szCs w:val="20"/>
          <w:lang w:val="en-US"/>
        </w:rPr>
        <w:t xml:space="preserve"> is too small to accommodate all of the marking specified, as much as space permits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E2145">
        <w:rPr>
          <w:rFonts w:ascii="Arial" w:hAnsi="Arial" w:cs="Arial"/>
          <w:sz w:val="20"/>
          <w:szCs w:val="20"/>
          <w:lang w:val="en-US"/>
        </w:rPr>
        <w:t>shall be marked and the marking information, in full, shall accompany the component in its primary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E2145">
        <w:rPr>
          <w:rFonts w:ascii="Arial" w:hAnsi="Arial" w:cs="Arial"/>
          <w:sz w:val="20"/>
          <w:szCs w:val="20"/>
          <w:lang w:val="en-US"/>
        </w:rPr>
        <w:t>package.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The information to be marked and the order of precedence, shall be as follows: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(a)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 xml:space="preserve"> The ESCC Component Number.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(b)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 xml:space="preserve"> Characteristics.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(c)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 xml:space="preserve"> Traceability Information.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4.5.2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Contact Identification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Not applicable.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 xml:space="preserve">4.5.3 </w:t>
      </w:r>
      <w:r>
        <w:rPr>
          <w:rFonts w:ascii="Arial" w:hAnsi="Arial" w:cs="Aria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u w:val="single"/>
          <w:lang w:val="en-US"/>
        </w:rPr>
        <w:t>The ESCC Component Number</w:t>
      </w: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ESCC Component Number shall be constituted and marked as follows: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E2145">
        <w:rPr>
          <w:rFonts w:ascii="Arial" w:hAnsi="Arial" w:cs="Arial"/>
          <w:sz w:val="20"/>
          <w:szCs w:val="20"/>
          <w:lang w:val="en-US"/>
        </w:rPr>
        <w:t>Example: 340103101B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2E2145">
        <w:rPr>
          <w:rFonts w:ascii="Symbol" w:hAnsi="Symbol" w:cs="Symbo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>Detail Specification Number: 3401031</w:t>
      </w:r>
    </w:p>
    <w:p w:rsidR="002E2145" w:rsidRPr="002E2145" w:rsidRDefault="002E2145" w:rsidP="002E2145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 w:rsidRPr="002E2145">
        <w:rPr>
          <w:rFonts w:ascii="Symbol" w:hAnsi="Symbol" w:cs="Symbol"/>
          <w:sz w:val="20"/>
          <w:szCs w:val="20"/>
          <w:lang w:val="en-US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>Type Variant (see Table 1(a)): 01</w:t>
      </w:r>
    </w:p>
    <w:p w:rsidR="00250E71" w:rsidRDefault="002E2145" w:rsidP="002E2145">
      <w:pPr>
        <w:ind w:firstLine="708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Symbol" w:hAnsi="Symbol" w:cs="Symbol"/>
          <w:sz w:val="20"/>
          <w:szCs w:val="20"/>
        </w:rPr>
        <w:t>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Symbol" w:hAnsi="Symbol" w:cs="Symbol"/>
          <w:sz w:val="20"/>
          <w:szCs w:val="20"/>
        </w:rPr>
        <w:tab/>
      </w:r>
      <w:r w:rsidRPr="002E2145">
        <w:rPr>
          <w:rFonts w:ascii="Arial" w:hAnsi="Arial" w:cs="Arial"/>
          <w:sz w:val="20"/>
          <w:szCs w:val="20"/>
          <w:lang w:val="en-US"/>
        </w:rPr>
        <w:t>Testing level: B</w:t>
      </w:r>
    </w:p>
    <w:sectPr w:rsidR="00250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112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83CCD"/>
    <w:rsid w:val="000A05E7"/>
    <w:rsid w:val="000E15B2"/>
    <w:rsid w:val="000E36B3"/>
    <w:rsid w:val="000F3036"/>
    <w:rsid w:val="00240263"/>
    <w:rsid w:val="00250E71"/>
    <w:rsid w:val="002938AF"/>
    <w:rsid w:val="002E00BD"/>
    <w:rsid w:val="002E2145"/>
    <w:rsid w:val="002E5417"/>
    <w:rsid w:val="00333368"/>
    <w:rsid w:val="003A224B"/>
    <w:rsid w:val="003A447D"/>
    <w:rsid w:val="003C7ABD"/>
    <w:rsid w:val="003F4613"/>
    <w:rsid w:val="00497131"/>
    <w:rsid w:val="004B7C9A"/>
    <w:rsid w:val="005651A4"/>
    <w:rsid w:val="005A0E33"/>
    <w:rsid w:val="00620320"/>
    <w:rsid w:val="00646FAB"/>
    <w:rsid w:val="00655C8F"/>
    <w:rsid w:val="00656BE2"/>
    <w:rsid w:val="00686E7B"/>
    <w:rsid w:val="0070074A"/>
    <w:rsid w:val="00703E06"/>
    <w:rsid w:val="007768ED"/>
    <w:rsid w:val="00785027"/>
    <w:rsid w:val="007C1C5D"/>
    <w:rsid w:val="00823FDD"/>
    <w:rsid w:val="00886A56"/>
    <w:rsid w:val="008D4534"/>
    <w:rsid w:val="00955E63"/>
    <w:rsid w:val="009D0A7B"/>
    <w:rsid w:val="009D6279"/>
    <w:rsid w:val="009E44BB"/>
    <w:rsid w:val="00A47F5F"/>
    <w:rsid w:val="00AA69D3"/>
    <w:rsid w:val="00B043DA"/>
    <w:rsid w:val="00C44F69"/>
    <w:rsid w:val="00C51338"/>
    <w:rsid w:val="00CD3F9B"/>
    <w:rsid w:val="00CF4D6D"/>
    <w:rsid w:val="00D254E8"/>
    <w:rsid w:val="00D31EF2"/>
    <w:rsid w:val="00D874E9"/>
    <w:rsid w:val="00D95C5C"/>
    <w:rsid w:val="00DB2116"/>
    <w:rsid w:val="00ED3F14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7D73A-BB86-4397-A500-A93EBFF6F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Masson, Olivier - C&amp;K Components Dole</cp:lastModifiedBy>
  <cp:revision>4</cp:revision>
  <dcterms:created xsi:type="dcterms:W3CDTF">2015-11-13T10:27:00Z</dcterms:created>
  <dcterms:modified xsi:type="dcterms:W3CDTF">2015-12-16T15:33:00Z</dcterms:modified>
</cp:coreProperties>
</file>