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878" w:rsidRDefault="00DA3314" w:rsidP="00DA3314">
      <w:pPr>
        <w:pStyle w:val="Title2"/>
        <w:ind w:left="851"/>
      </w:pPr>
      <w:proofErr w:type="gramStart"/>
      <w:r>
        <w:t xml:space="preserve">ORIGINAL WORDING OF </w:t>
      </w:r>
      <w:r w:rsidRPr="00EF0878">
        <w:t>ESCC 4006 PARA.</w:t>
      </w:r>
      <w:proofErr w:type="gramEnd"/>
      <w:r w:rsidRPr="00EF0878">
        <w:t xml:space="preserve"> 8.3.1.1 – ZERO POWER RESISTANCE</w:t>
      </w:r>
    </w:p>
    <w:p w:rsidR="00DA3314" w:rsidRDefault="00DA3314" w:rsidP="00DA3314">
      <w:pPr>
        <w:spacing w:after="0"/>
        <w:ind w:left="851"/>
        <w:rPr>
          <w:rFonts w:eastAsiaTheme="minorHAnsi"/>
        </w:rPr>
      </w:pPr>
      <w:r>
        <w:rPr>
          <w:rFonts w:eastAsiaTheme="minorHAnsi"/>
        </w:rPr>
        <w:t>Zero power resistance measurements shall be made in a controlled uniform medium capable of</w:t>
      </w:r>
    </w:p>
    <w:p w:rsidR="00DA3314" w:rsidRDefault="00DA3314" w:rsidP="00DA3314">
      <w:pPr>
        <w:spacing w:after="0"/>
        <w:ind w:left="851"/>
        <w:rPr>
          <w:rFonts w:eastAsiaTheme="minorHAnsi"/>
        </w:rPr>
      </w:pPr>
      <w:proofErr w:type="gramStart"/>
      <w:r>
        <w:rPr>
          <w:rFonts w:eastAsiaTheme="minorHAnsi"/>
        </w:rPr>
        <w:t>maintaining</w:t>
      </w:r>
      <w:proofErr w:type="gramEnd"/>
      <w:r>
        <w:rPr>
          <w:rFonts w:eastAsiaTheme="minorHAnsi"/>
        </w:rPr>
        <w:t xml:space="preserve"> an accuracy of:</w:t>
      </w:r>
    </w:p>
    <w:p w:rsidR="00DA3314" w:rsidRDefault="00DA3314" w:rsidP="00DA3314">
      <w:pPr>
        <w:spacing w:before="120" w:after="0"/>
        <w:ind w:left="851"/>
        <w:rPr>
          <w:rFonts w:eastAsiaTheme="minorHAnsi"/>
        </w:rPr>
      </w:pPr>
      <w:r>
        <w:rPr>
          <w:rFonts w:eastAsiaTheme="minorHAnsi"/>
        </w:rPr>
        <w:t>±0.01°C for beads, beads in rods and beads in probes.</w:t>
      </w:r>
    </w:p>
    <w:p w:rsidR="00DA3314" w:rsidRDefault="00DA3314" w:rsidP="00DA3314">
      <w:pPr>
        <w:spacing w:before="120" w:after="0"/>
        <w:ind w:left="851"/>
        <w:rPr>
          <w:rFonts w:eastAsiaTheme="minorHAnsi"/>
        </w:rPr>
      </w:pPr>
      <w:proofErr w:type="gramStart"/>
      <w:r>
        <w:rPr>
          <w:rFonts w:eastAsiaTheme="minorHAnsi"/>
        </w:rPr>
        <w:t>±0.05°C for all other thermistor types.</w:t>
      </w:r>
      <w:proofErr w:type="gramEnd"/>
    </w:p>
    <w:p w:rsidR="00DA3314" w:rsidRDefault="00DA3314" w:rsidP="00DA3314">
      <w:pPr>
        <w:pStyle w:val="Dashlist"/>
        <w:spacing w:before="120"/>
        <w:ind w:left="1304"/>
        <w:rPr>
          <w:rFonts w:eastAsiaTheme="minorHAnsi"/>
        </w:rPr>
      </w:pPr>
      <w:r>
        <w:rPr>
          <w:rFonts w:eastAsiaTheme="minorHAnsi"/>
        </w:rPr>
        <w:t>Test Equipment Requirements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r>
        <w:rPr>
          <w:rFonts w:eastAsiaTheme="minorHAnsi"/>
        </w:rPr>
        <w:t xml:space="preserve">To measure the resistance a Wheatstone </w:t>
      </w:r>
      <w:proofErr w:type="gramStart"/>
      <w:r>
        <w:rPr>
          <w:rFonts w:eastAsiaTheme="minorHAnsi"/>
        </w:rPr>
        <w:t>Bridge</w:t>
      </w:r>
      <w:proofErr w:type="gramEnd"/>
      <w:r>
        <w:rPr>
          <w:rFonts w:eastAsiaTheme="minorHAnsi"/>
        </w:rPr>
        <w:t>, or equivalent, of accuracy ±0.05% (or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proofErr w:type="gramStart"/>
      <w:r>
        <w:rPr>
          <w:rFonts w:eastAsiaTheme="minorHAnsi"/>
        </w:rPr>
        <w:t>better</w:t>
      </w:r>
      <w:proofErr w:type="gramEnd"/>
      <w:r>
        <w:rPr>
          <w:rFonts w:eastAsiaTheme="minorHAnsi"/>
        </w:rPr>
        <w:t>) shall be used. The time response of the equipment used to measure the temperature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proofErr w:type="gramStart"/>
      <w:r>
        <w:rPr>
          <w:rFonts w:eastAsiaTheme="minorHAnsi"/>
        </w:rPr>
        <w:t>shall</w:t>
      </w:r>
      <w:proofErr w:type="gramEnd"/>
      <w:r>
        <w:rPr>
          <w:rFonts w:eastAsiaTheme="minorHAnsi"/>
        </w:rPr>
        <w:t xml:space="preserve"> be compatible with that of the thermistor under test.</w:t>
      </w:r>
    </w:p>
    <w:p w:rsidR="00DA3314" w:rsidRDefault="00DA3314" w:rsidP="00DA3314">
      <w:pPr>
        <w:pStyle w:val="Dashlist"/>
        <w:spacing w:before="120"/>
        <w:ind w:left="1304"/>
        <w:rPr>
          <w:rFonts w:eastAsiaTheme="minorHAnsi"/>
        </w:rPr>
      </w:pPr>
      <w:r>
        <w:rPr>
          <w:rFonts w:eastAsiaTheme="minorHAnsi"/>
        </w:rPr>
        <w:t>Procedure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r>
        <w:rPr>
          <w:rFonts w:eastAsiaTheme="minorHAnsi"/>
        </w:rPr>
        <w:t>Thermistors shall be mounted by their normal mounting means in corrosion-resistant clips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proofErr w:type="gramStart"/>
      <w:r>
        <w:rPr>
          <w:rFonts w:eastAsiaTheme="minorHAnsi"/>
        </w:rPr>
        <w:t>mounted</w:t>
      </w:r>
      <w:proofErr w:type="gramEnd"/>
      <w:r>
        <w:rPr>
          <w:rFonts w:eastAsiaTheme="minorHAnsi"/>
        </w:rPr>
        <w:t xml:space="preserve"> on brass rods. The mounting plates used shall be made of </w:t>
      </w:r>
      <w:proofErr w:type="spellStart"/>
      <w:r>
        <w:rPr>
          <w:rFonts w:eastAsiaTheme="minorHAnsi"/>
        </w:rPr>
        <w:t>micarta</w:t>
      </w:r>
      <w:proofErr w:type="spellEnd"/>
      <w:r>
        <w:rPr>
          <w:rFonts w:eastAsiaTheme="minorHAnsi"/>
        </w:rPr>
        <w:t>,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proofErr w:type="spellStart"/>
      <w:proofErr w:type="gramStart"/>
      <w:r>
        <w:rPr>
          <w:rFonts w:eastAsiaTheme="minorHAnsi"/>
        </w:rPr>
        <w:t>polytetraflouroethylene</w:t>
      </w:r>
      <w:proofErr w:type="spellEnd"/>
      <w:proofErr w:type="gramEnd"/>
      <w:r>
        <w:rPr>
          <w:rFonts w:eastAsiaTheme="minorHAnsi"/>
        </w:rPr>
        <w:t xml:space="preserve"> or other suitable insulating material. Flat clips shall be used on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proofErr w:type="gramStart"/>
      <w:r>
        <w:rPr>
          <w:rFonts w:eastAsiaTheme="minorHAnsi"/>
        </w:rPr>
        <w:t>thermistor</w:t>
      </w:r>
      <w:proofErr w:type="gramEnd"/>
      <w:r>
        <w:rPr>
          <w:rFonts w:eastAsiaTheme="minorHAnsi"/>
        </w:rPr>
        <w:t xml:space="preserve"> beads. For all other thermistor types, any suitable type of clip may be used. For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proofErr w:type="gramStart"/>
      <w:r>
        <w:rPr>
          <w:rFonts w:eastAsiaTheme="minorHAnsi"/>
        </w:rPr>
        <w:t>thermistors</w:t>
      </w:r>
      <w:proofErr w:type="gramEnd"/>
      <w:r>
        <w:rPr>
          <w:rFonts w:eastAsiaTheme="minorHAnsi"/>
        </w:rPr>
        <w:t xml:space="preserve"> with solid leads, the clips shall grip the leads 25.4 ±1.59mm from the end of the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proofErr w:type="gramStart"/>
      <w:r>
        <w:rPr>
          <w:rFonts w:eastAsiaTheme="minorHAnsi"/>
        </w:rPr>
        <w:t>thermistor’s</w:t>
      </w:r>
      <w:proofErr w:type="gramEnd"/>
      <w:r>
        <w:rPr>
          <w:rFonts w:eastAsiaTheme="minorHAnsi"/>
        </w:rPr>
        <w:t xml:space="preserve"> body. With the input voltage source disconnected, adjust the output indicator to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proofErr w:type="gramStart"/>
      <w:r>
        <w:rPr>
          <w:rFonts w:eastAsiaTheme="minorHAnsi"/>
        </w:rPr>
        <w:t>the</w:t>
      </w:r>
      <w:proofErr w:type="gramEnd"/>
      <w:r>
        <w:rPr>
          <w:rFonts w:eastAsiaTheme="minorHAnsi"/>
        </w:rPr>
        <w:t xml:space="preserve"> zero output position. Connect the input voltage source, measure the zero power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proofErr w:type="gramStart"/>
      <w:r>
        <w:rPr>
          <w:rFonts w:eastAsiaTheme="minorHAnsi"/>
        </w:rPr>
        <w:t>resistance</w:t>
      </w:r>
      <w:proofErr w:type="gramEnd"/>
      <w:r>
        <w:rPr>
          <w:rFonts w:eastAsiaTheme="minorHAnsi"/>
        </w:rPr>
        <w:t xml:space="preserve"> and then disconnect the input voltage source.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r>
        <w:rPr>
          <w:rFonts w:eastAsiaTheme="minorHAnsi"/>
        </w:rPr>
        <w:t>Sufficient time must be allowed between measurements for the medium and the thermistors</w:t>
      </w:r>
    </w:p>
    <w:p w:rsidR="00DA3314" w:rsidRDefault="00DA3314" w:rsidP="00DA3314">
      <w:pPr>
        <w:pStyle w:val="Dashlist"/>
        <w:numPr>
          <w:ilvl w:val="0"/>
          <w:numId w:val="0"/>
        </w:numPr>
        <w:ind w:left="1304"/>
        <w:rPr>
          <w:rFonts w:eastAsiaTheme="minorHAnsi"/>
        </w:rPr>
      </w:pPr>
      <w:proofErr w:type="gramStart"/>
      <w:r>
        <w:rPr>
          <w:rFonts w:eastAsiaTheme="minorHAnsi"/>
        </w:rPr>
        <w:t>to</w:t>
      </w:r>
      <w:proofErr w:type="gramEnd"/>
      <w:r>
        <w:rPr>
          <w:rFonts w:eastAsiaTheme="minorHAnsi"/>
        </w:rPr>
        <w:t xml:space="preserve"> stabilise at the required temperatures.</w:t>
      </w:r>
    </w:p>
    <w:p w:rsidR="00DA3314" w:rsidRDefault="00DA3314" w:rsidP="00DA3314">
      <w:pPr>
        <w:spacing w:before="240" w:after="0"/>
        <w:ind w:left="850"/>
        <w:rPr>
          <w:rFonts w:eastAsiaTheme="minorHAnsi"/>
        </w:rPr>
      </w:pPr>
      <w:r>
        <w:rPr>
          <w:rFonts w:eastAsiaTheme="minorHAnsi"/>
        </w:rPr>
        <w:t>A thermistor shall be considered a failure if the output indicator does not return to its initial zero</w:t>
      </w:r>
    </w:p>
    <w:p w:rsidR="00DA3314" w:rsidRDefault="00DA3314" w:rsidP="00DA3314">
      <w:pPr>
        <w:spacing w:after="0"/>
        <w:ind w:left="850"/>
      </w:pPr>
      <w:proofErr w:type="gramStart"/>
      <w:r>
        <w:rPr>
          <w:rFonts w:eastAsiaTheme="minorHAnsi"/>
        </w:rPr>
        <w:t>output</w:t>
      </w:r>
      <w:proofErr w:type="gramEnd"/>
      <w:r>
        <w:rPr>
          <w:rFonts w:eastAsiaTheme="minorHAnsi"/>
        </w:rPr>
        <w:t xml:space="preserve"> position within a tolerance equivalent to ±0.05 of the resistance value.</w:t>
      </w:r>
    </w:p>
    <w:p w:rsidR="0039429C" w:rsidRPr="00EF0878" w:rsidRDefault="00EF0878" w:rsidP="00DA3314">
      <w:pPr>
        <w:pStyle w:val="Title2"/>
        <w:spacing w:before="600"/>
        <w:ind w:left="851"/>
      </w:pPr>
      <w:proofErr w:type="gramStart"/>
      <w:r w:rsidRPr="00EF0878">
        <w:t>PROPOSED REVISED WORDING OF ESCC 4006 PARA.</w:t>
      </w:r>
      <w:proofErr w:type="gramEnd"/>
      <w:r w:rsidRPr="00EF0878">
        <w:t xml:space="preserve"> 8.3.1.1 – ZERO POWER RESISTANCE</w:t>
      </w:r>
    </w:p>
    <w:p w:rsidR="00EF0878" w:rsidRDefault="00EF0878" w:rsidP="00DA3314">
      <w:pPr>
        <w:pStyle w:val="Dashlist"/>
        <w:ind w:left="1304"/>
      </w:pPr>
      <w:r>
        <w:t>Test Requirements</w:t>
      </w:r>
    </w:p>
    <w:p w:rsidR="00EF0878" w:rsidRDefault="00EF0878" w:rsidP="00DA3314">
      <w:pPr>
        <w:pStyle w:val="Dashlist"/>
        <w:numPr>
          <w:ilvl w:val="0"/>
          <w:numId w:val="0"/>
        </w:numPr>
        <w:ind w:left="1304"/>
      </w:pPr>
      <w:r>
        <w:t>Zero Power R</w:t>
      </w:r>
      <w:r>
        <w:t xml:space="preserve">esistance </w:t>
      </w:r>
      <w:r>
        <w:t>shall be measured using suitable test equipment</w:t>
      </w:r>
      <w:r>
        <w:t xml:space="preserve"> </w:t>
      </w:r>
      <w:r>
        <w:t>having an</w:t>
      </w:r>
      <w:r>
        <w:t xml:space="preserve"> accuracy</w:t>
      </w:r>
      <w:r>
        <w:t xml:space="preserve"> of ±0.05% </w:t>
      </w:r>
      <w:r>
        <w:t>or</w:t>
      </w:r>
      <w:r>
        <w:t xml:space="preserve"> </w:t>
      </w:r>
      <w:r>
        <w:t>better.</w:t>
      </w:r>
    </w:p>
    <w:p w:rsidR="00EF0878" w:rsidRDefault="00EF0878" w:rsidP="00DA3314">
      <w:pPr>
        <w:pStyle w:val="Dashlist"/>
        <w:numPr>
          <w:ilvl w:val="0"/>
          <w:numId w:val="0"/>
        </w:numPr>
        <w:spacing w:before="120"/>
        <w:ind w:left="1304"/>
      </w:pPr>
      <w:r>
        <w:t>All m</w:t>
      </w:r>
      <w:r>
        <w:t>easurements shall be made in a controlled uniform medium capable of</w:t>
      </w:r>
      <w:r>
        <w:t xml:space="preserve"> </w:t>
      </w:r>
      <w:r>
        <w:t>maintaining an accuracy of</w:t>
      </w:r>
      <w:r>
        <w:t xml:space="preserve"> </w:t>
      </w:r>
      <w:r>
        <w:t>±0.01°C for beads, be</w:t>
      </w:r>
      <w:r>
        <w:t xml:space="preserve">ads in rods and beads in probes, and </w:t>
      </w:r>
      <w:r>
        <w:t>±0.05°C for all other thermistor types.</w:t>
      </w:r>
      <w:r>
        <w:t xml:space="preserve"> </w:t>
      </w:r>
      <w:r>
        <w:t>The time response of the equipment used to measure the temperature</w:t>
      </w:r>
      <w:r>
        <w:t xml:space="preserve"> </w:t>
      </w:r>
      <w:r>
        <w:t>shall be compatible with that of the thermistor under test.</w:t>
      </w:r>
    </w:p>
    <w:p w:rsidR="00EF0878" w:rsidRDefault="00EF0878" w:rsidP="00DA3314">
      <w:pPr>
        <w:pStyle w:val="Dashlist"/>
        <w:spacing w:before="240"/>
        <w:ind w:left="1304"/>
      </w:pPr>
      <w:r>
        <w:t>Mounting</w:t>
      </w:r>
      <w:r w:rsidR="00CD1685">
        <w:t xml:space="preserve"> Method</w:t>
      </w:r>
      <w:bookmarkStart w:id="0" w:name="_GoBack"/>
      <w:bookmarkEnd w:id="0"/>
    </w:p>
    <w:p w:rsidR="00EF0878" w:rsidRDefault="00EF0878" w:rsidP="00DA3314">
      <w:pPr>
        <w:pStyle w:val="Dashlist"/>
        <w:numPr>
          <w:ilvl w:val="0"/>
          <w:numId w:val="0"/>
        </w:numPr>
        <w:ind w:left="1304"/>
      </w:pPr>
      <w:r>
        <w:t>Thermistors shall be mounted by their normal mounting means in corrosion-resistant clips</w:t>
      </w:r>
      <w:r>
        <w:t xml:space="preserve"> </w:t>
      </w:r>
      <w:r>
        <w:t xml:space="preserve">mounted on brass rods. The mounting plates used shall be made of </w:t>
      </w:r>
      <w:proofErr w:type="spellStart"/>
      <w:r>
        <w:t>micarta</w:t>
      </w:r>
      <w:proofErr w:type="spellEnd"/>
      <w:r>
        <w:t>,</w:t>
      </w:r>
      <w:r>
        <w:t xml:space="preserve"> </w:t>
      </w:r>
      <w:proofErr w:type="spellStart"/>
      <w:r>
        <w:t>polytetraflouroethylene</w:t>
      </w:r>
      <w:proofErr w:type="spellEnd"/>
      <w:r>
        <w:t xml:space="preserve"> or other suitable insulating material. Flat clips shall be used on</w:t>
      </w:r>
      <w:r>
        <w:t xml:space="preserve"> </w:t>
      </w:r>
      <w:r>
        <w:t>thermistor beads. For all other thermistor types, any suitable type of clip may be used. For</w:t>
      </w:r>
      <w:r>
        <w:t xml:space="preserve"> </w:t>
      </w:r>
      <w:r>
        <w:t>thermistors with solid leads, the clips shall grip the leads 25.4 ±</w:t>
      </w:r>
      <w:r>
        <w:t>2</w:t>
      </w:r>
      <w:r>
        <w:t>mm from the end of the</w:t>
      </w:r>
      <w:r>
        <w:t xml:space="preserve"> </w:t>
      </w:r>
      <w:r>
        <w:t>thermistor’s body.</w:t>
      </w:r>
    </w:p>
    <w:sectPr w:rsidR="00EF0878" w:rsidSect="00EF0878">
      <w:pgSz w:w="11906" w:h="16838"/>
      <w:pgMar w:top="1440" w:right="1274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5CEB4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4C05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2B4774ED"/>
    <w:multiLevelType w:val="multilevel"/>
    <w:tmpl w:val="289893CA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4"/>
    <w:lvlOverride w:ilvl="0">
      <w:startOverride w:val="1"/>
    </w:lvlOverride>
  </w:num>
  <w:num w:numId="2">
    <w:abstractNumId w:val="24"/>
    <w:lvlOverride w:ilvl="0">
      <w:startOverride w:val="1"/>
    </w:lvlOverride>
  </w:num>
  <w:num w:numId="3">
    <w:abstractNumId w:val="24"/>
    <w:lvlOverride w:ilvl="0">
      <w:startOverride w:val="1"/>
    </w:lvlOverride>
  </w:num>
  <w:num w:numId="4">
    <w:abstractNumId w:val="24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4"/>
    <w:lvlOverride w:ilvl="0">
      <w:startOverride w:val="1"/>
    </w:lvlOverride>
  </w:num>
  <w:num w:numId="7">
    <w:abstractNumId w:val="24"/>
    <w:lvlOverride w:ilvl="0">
      <w:startOverride w:val="1"/>
    </w:lvlOverride>
  </w:num>
  <w:num w:numId="8">
    <w:abstractNumId w:val="24"/>
    <w:lvlOverride w:ilvl="0">
      <w:startOverride w:val="1"/>
    </w:lvlOverride>
  </w:num>
  <w:num w:numId="9">
    <w:abstractNumId w:val="24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5"/>
  </w:num>
  <w:num w:numId="13">
    <w:abstractNumId w:val="12"/>
  </w:num>
  <w:num w:numId="14">
    <w:abstractNumId w:val="13"/>
  </w:num>
  <w:num w:numId="15">
    <w:abstractNumId w:val="17"/>
  </w:num>
  <w:num w:numId="16">
    <w:abstractNumId w:val="24"/>
  </w:num>
  <w:num w:numId="17">
    <w:abstractNumId w:val="22"/>
  </w:num>
  <w:num w:numId="18">
    <w:abstractNumId w:val="23"/>
  </w:num>
  <w:num w:numId="19">
    <w:abstractNumId w:val="21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0"/>
  </w:num>
  <w:num w:numId="26">
    <w:abstractNumId w:val="19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linkStyl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878"/>
    <w:rsid w:val="00372BA6"/>
    <w:rsid w:val="0039429C"/>
    <w:rsid w:val="00453749"/>
    <w:rsid w:val="00CD1685"/>
    <w:rsid w:val="00DA3314"/>
    <w:rsid w:val="00EF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5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878"/>
    <w:pPr>
      <w:spacing w:after="240"/>
      <w:ind w:left="1418" w:right="-57"/>
      <w:jc w:val="both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autoRedefine/>
    <w:qFormat/>
    <w:rsid w:val="00EF0878"/>
    <w:pPr>
      <w:keepNext/>
      <w:numPr>
        <w:numId w:val="14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EF0878"/>
    <w:pPr>
      <w:keepNext/>
      <w:numPr>
        <w:ilvl w:val="1"/>
        <w:numId w:val="14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EF0878"/>
    <w:pPr>
      <w:keepNext/>
      <w:numPr>
        <w:ilvl w:val="2"/>
        <w:numId w:val="14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EF0878"/>
    <w:pPr>
      <w:keepNext/>
      <w:numPr>
        <w:ilvl w:val="3"/>
        <w:numId w:val="14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EF0878"/>
    <w:pPr>
      <w:keepNext/>
      <w:numPr>
        <w:ilvl w:val="4"/>
        <w:numId w:val="14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EF0878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EF0878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EF0878"/>
    <w:pPr>
      <w:numPr>
        <w:ilvl w:val="7"/>
        <w:numId w:val="14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EF0878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  <w:rsid w:val="00EF0878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F0878"/>
  </w:style>
  <w:style w:type="paragraph" w:customStyle="1" w:styleId="Aligncenter">
    <w:name w:val="Align center"/>
    <w:basedOn w:val="Bodyjustified"/>
    <w:link w:val="AligncenterChar"/>
    <w:qFormat/>
    <w:rsid w:val="00EF0878"/>
    <w:pPr>
      <w:keepNext/>
    </w:pPr>
  </w:style>
  <w:style w:type="character" w:customStyle="1" w:styleId="AligncenterChar">
    <w:name w:val="Align center Char"/>
    <w:link w:val="Aligncenter"/>
    <w:rsid w:val="00EF0878"/>
    <w:rPr>
      <w:rFonts w:ascii="Arial" w:eastAsia="Arial" w:hAnsi="Arial" w:cs="Helvetica"/>
      <w:color w:val="000000"/>
      <w:w w:val="0"/>
      <w:sz w:val="20"/>
      <w:szCs w:val="20"/>
    </w:rPr>
  </w:style>
  <w:style w:type="character" w:customStyle="1" w:styleId="Heading1Char">
    <w:name w:val="Heading 1 Char"/>
    <w:link w:val="Heading1"/>
    <w:rsid w:val="00EF0878"/>
    <w:rPr>
      <w:rFonts w:ascii="Arial" w:eastAsia="Times New Roman" w:hAnsi="Arial" w:cs="Times New Roman"/>
      <w:b/>
      <w:bCs/>
      <w:caps/>
      <w:sz w:val="20"/>
      <w:szCs w:val="20"/>
      <w:u w:val="single"/>
    </w:rPr>
  </w:style>
  <w:style w:type="character" w:customStyle="1" w:styleId="Heading2Char">
    <w:name w:val="Heading 2 Char"/>
    <w:link w:val="Heading2"/>
    <w:rsid w:val="00EF0878"/>
    <w:rPr>
      <w:rFonts w:ascii="Arial" w:eastAsia="Times New Roman" w:hAnsi="Arial" w:cs="Times New Roman"/>
      <w:bCs/>
      <w:caps/>
      <w:sz w:val="20"/>
      <w:szCs w:val="20"/>
      <w:u w:val="single"/>
    </w:rPr>
  </w:style>
  <w:style w:type="character" w:customStyle="1" w:styleId="Heading3Char">
    <w:name w:val="Heading 3 Char"/>
    <w:link w:val="Heading3"/>
    <w:rsid w:val="00EF0878"/>
    <w:rPr>
      <w:rFonts w:ascii="Arial" w:eastAsia="Times New Roman" w:hAnsi="Arial" w:cs="Times New Roman"/>
      <w:bCs/>
      <w:sz w:val="20"/>
      <w:szCs w:val="20"/>
      <w:u w:val="single"/>
    </w:rPr>
  </w:style>
  <w:style w:type="character" w:customStyle="1" w:styleId="Heading4Char">
    <w:name w:val="Heading 4 Char"/>
    <w:link w:val="Heading4"/>
    <w:rsid w:val="00EF0878"/>
    <w:rPr>
      <w:rFonts w:ascii="Arial" w:eastAsia="Times New Roman" w:hAnsi="Arial" w:cs="Times New Roman"/>
      <w:bCs/>
      <w:i/>
      <w:iCs/>
      <w:sz w:val="20"/>
      <w:szCs w:val="20"/>
    </w:rPr>
  </w:style>
  <w:style w:type="character" w:customStyle="1" w:styleId="Heading5Char">
    <w:name w:val="Heading 5 Char"/>
    <w:link w:val="Heading5"/>
    <w:rsid w:val="00EF0878"/>
    <w:rPr>
      <w:rFonts w:ascii="Arial" w:eastAsia="Times New Roman" w:hAnsi="Arial" w:cs="Times New Roman"/>
      <w:bCs/>
      <w:color w:val="000000"/>
      <w:sz w:val="20"/>
      <w:szCs w:val="20"/>
    </w:rPr>
  </w:style>
  <w:style w:type="character" w:customStyle="1" w:styleId="Heading6Char">
    <w:name w:val="Heading 6 Char"/>
    <w:link w:val="Heading6"/>
    <w:uiPriority w:val="59"/>
    <w:semiHidden/>
    <w:rsid w:val="00EF0878"/>
    <w:rPr>
      <w:rFonts w:ascii="Arial" w:eastAsia="Times New Roman" w:hAnsi="Arial" w:cs="Times New Roman"/>
      <w:b/>
      <w:bCs/>
      <w:i/>
      <w:iCs/>
      <w:color w:val="7F7F7F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EF0878"/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EF0878"/>
    <w:rPr>
      <w:rFonts w:ascii="Arial" w:eastAsia="Times New Roman" w:hAnsi="Arial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EF0878"/>
    <w:rPr>
      <w:rFonts w:ascii="Arial" w:eastAsia="Times New Roman" w:hAnsi="Arial" w:cs="Times New Roman"/>
      <w:i/>
      <w:iCs/>
      <w:spacing w:val="5"/>
      <w:sz w:val="20"/>
      <w:szCs w:val="20"/>
    </w:rPr>
  </w:style>
  <w:style w:type="paragraph" w:styleId="Title">
    <w:name w:val="Title"/>
    <w:aliases w:val="Title Bold"/>
    <w:basedOn w:val="Normal"/>
    <w:next w:val="Normal"/>
    <w:link w:val="TitleChar"/>
    <w:qFormat/>
    <w:rsid w:val="00EF0878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EF0878"/>
    <w:rPr>
      <w:rFonts w:ascii="Arial" w:eastAsia="Times New Roman" w:hAnsi="Arial" w:cs="Times New Roman"/>
      <w:b/>
      <w:caps/>
      <w:spacing w:val="5"/>
      <w:sz w:val="20"/>
      <w:szCs w:val="20"/>
      <w:u w:val="single"/>
    </w:rPr>
  </w:style>
  <w:style w:type="paragraph" w:styleId="Subtitle">
    <w:name w:val="Subtitle"/>
    <w:basedOn w:val="Normal"/>
    <w:next w:val="Normal"/>
    <w:link w:val="SubtitleChar"/>
    <w:qFormat/>
    <w:rsid w:val="00EF0878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EF0878"/>
    <w:rPr>
      <w:rFonts w:ascii="Arial" w:eastAsia="Times New Roman" w:hAnsi="Arial" w:cs="Times New Roman"/>
      <w:i/>
      <w:iCs/>
      <w:spacing w:val="13"/>
      <w:sz w:val="24"/>
      <w:szCs w:val="24"/>
    </w:rPr>
  </w:style>
  <w:style w:type="paragraph" w:customStyle="1" w:styleId="CoverPageTitle">
    <w:name w:val="Cover Page Title"/>
    <w:basedOn w:val="Normal"/>
    <w:link w:val="CoverPageTitleChar"/>
    <w:qFormat/>
    <w:rsid w:val="00EF0878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EF0878"/>
    <w:rPr>
      <w:rFonts w:ascii="Arial" w:eastAsia="Times New Roman" w:hAnsi="Arial" w:cs="Arial"/>
      <w:b/>
      <w:sz w:val="28"/>
      <w:szCs w:val="28"/>
    </w:rPr>
  </w:style>
  <w:style w:type="paragraph" w:styleId="ListParagraph">
    <w:name w:val="List Paragraph"/>
    <w:basedOn w:val="Normal"/>
    <w:link w:val="ListParagraphChar"/>
    <w:uiPriority w:val="34"/>
    <w:rsid w:val="00EF0878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EF0878"/>
    <w:rPr>
      <w:rFonts w:ascii="Arial" w:eastAsia="Times New Roman" w:hAnsi="Arial" w:cs="Times New Roman"/>
      <w:sz w:val="20"/>
      <w:szCs w:val="20"/>
    </w:rPr>
  </w:style>
  <w:style w:type="table" w:styleId="TableGrid">
    <w:name w:val="Table Grid"/>
    <w:basedOn w:val="TableNormal"/>
    <w:uiPriority w:val="59"/>
    <w:rsid w:val="00EF0878"/>
    <w:pPr>
      <w:spacing w:after="0" w:line="240" w:lineRule="auto"/>
    </w:pPr>
    <w:rPr>
      <w:rFonts w:ascii="Arial" w:eastAsia="Arial" w:hAnsi="Arial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0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878"/>
    <w:rPr>
      <w:rFonts w:ascii="Tahoma" w:eastAsia="Times New Roman" w:hAnsi="Tahoma" w:cs="Tahoma"/>
      <w:sz w:val="16"/>
      <w:szCs w:val="16"/>
    </w:rPr>
  </w:style>
  <w:style w:type="paragraph" w:customStyle="1" w:styleId="FigureTitle">
    <w:name w:val="Figure Title"/>
    <w:basedOn w:val="Normal"/>
    <w:link w:val="FigureTitleChar"/>
    <w:qFormat/>
    <w:rsid w:val="00EF0878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F0878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EF0878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EF0878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EF0878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EF0878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EF0878"/>
    <w:pPr>
      <w:numPr>
        <w:numId w:val="12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EF0878"/>
    <w:rPr>
      <w:rFonts w:ascii="Arial" w:eastAsia="Times New Roman" w:hAnsi="Arial" w:cs="Times New Roman"/>
      <w:sz w:val="20"/>
      <w:szCs w:val="20"/>
    </w:rPr>
  </w:style>
  <w:style w:type="paragraph" w:customStyle="1" w:styleId="Bodyjustified">
    <w:name w:val="Body justified"/>
    <w:link w:val="BodyjustifiedChar"/>
    <w:uiPriority w:val="99"/>
    <w:rsid w:val="00EF0878"/>
    <w:pPr>
      <w:widowControl w:val="0"/>
      <w:suppressAutoHyphens/>
      <w:autoSpaceDE w:val="0"/>
      <w:autoSpaceDN w:val="0"/>
      <w:adjustRightInd w:val="0"/>
      <w:spacing w:after="0" w:line="240" w:lineRule="atLeast"/>
      <w:jc w:val="center"/>
    </w:pPr>
    <w:rPr>
      <w:rFonts w:ascii="Arial" w:eastAsia="Arial" w:hAnsi="Arial" w:cs="Helvetica"/>
      <w:color w:val="000000"/>
      <w:w w:val="0"/>
      <w:sz w:val="20"/>
      <w:szCs w:val="20"/>
    </w:rPr>
  </w:style>
  <w:style w:type="character" w:customStyle="1" w:styleId="BodyjustifiedChar">
    <w:name w:val="Body justified Char"/>
    <w:link w:val="Bodyjustified"/>
    <w:uiPriority w:val="99"/>
    <w:rsid w:val="00EF0878"/>
    <w:rPr>
      <w:rFonts w:ascii="Arial" w:eastAsia="Arial" w:hAnsi="Arial" w:cs="Helvetica"/>
      <w:color w:val="000000"/>
      <w:w w:val="0"/>
      <w:sz w:val="20"/>
      <w:szCs w:val="20"/>
    </w:rPr>
  </w:style>
  <w:style w:type="paragraph" w:customStyle="1" w:styleId="BulletList">
    <w:name w:val="Bullet List"/>
    <w:basedOn w:val="ListParagraph"/>
    <w:link w:val="BulletListChar"/>
    <w:qFormat/>
    <w:rsid w:val="00EF0878"/>
    <w:pPr>
      <w:numPr>
        <w:numId w:val="13"/>
      </w:numPr>
      <w:ind w:left="1872" w:right="0" w:hanging="454"/>
    </w:pPr>
  </w:style>
  <w:style w:type="character" w:customStyle="1" w:styleId="BulletListChar">
    <w:name w:val="Bullet List Char"/>
    <w:link w:val="BulletList"/>
    <w:rsid w:val="00EF0878"/>
    <w:rPr>
      <w:rFonts w:ascii="Arial" w:eastAsia="Times New Roman" w:hAnsi="Arial" w:cs="Times New Roman"/>
      <w:sz w:val="20"/>
      <w:szCs w:val="20"/>
    </w:rPr>
  </w:style>
  <w:style w:type="paragraph" w:customStyle="1" w:styleId="numericallist">
    <w:name w:val="numerical list"/>
    <w:basedOn w:val="Normal"/>
    <w:link w:val="numericallistChar"/>
    <w:qFormat/>
    <w:rsid w:val="00EF0878"/>
    <w:pPr>
      <w:numPr>
        <w:ilvl w:val="6"/>
        <w:numId w:val="14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EF0878"/>
    <w:rPr>
      <w:rFonts w:ascii="Arial" w:eastAsia="Times New Roman" w:hAnsi="Arial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F0878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EF0878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EF0878"/>
    <w:rPr>
      <w:rFonts w:ascii="Arial" w:eastAsia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F0878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EF0878"/>
    <w:rPr>
      <w:rFonts w:ascii="Arial" w:eastAsia="Times New Roman" w:hAnsi="Arial" w:cs="Times New Roman"/>
      <w:b/>
      <w:caps/>
      <w:sz w:val="20"/>
      <w:szCs w:val="20"/>
      <w:u w:val="single"/>
    </w:rPr>
  </w:style>
  <w:style w:type="paragraph" w:customStyle="1" w:styleId="BASEDON">
    <w:name w:val="BASED ON"/>
    <w:basedOn w:val="CoverPageTitle"/>
    <w:link w:val="BASEDONChar"/>
    <w:qFormat/>
    <w:rsid w:val="00EF0878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EF0878"/>
    <w:rPr>
      <w:rFonts w:ascii="Arial" w:eastAsia="Times New Roman" w:hAnsi="Arial" w:cs="Arial"/>
      <w:b/>
      <w:caps/>
      <w:sz w:val="28"/>
      <w:szCs w:val="28"/>
    </w:rPr>
  </w:style>
  <w:style w:type="paragraph" w:customStyle="1" w:styleId="NOTES">
    <w:name w:val="NOTES"/>
    <w:link w:val="NOTESChar"/>
    <w:qFormat/>
    <w:rsid w:val="00EF0878"/>
    <w:pPr>
      <w:keepNext/>
      <w:spacing w:before="240" w:after="0" w:line="240" w:lineRule="auto"/>
      <w:ind w:firstLine="1440"/>
    </w:pPr>
    <w:rPr>
      <w:rFonts w:ascii="Arial" w:eastAsia="Arial" w:hAnsi="Arial" w:cs="Helvetica"/>
      <w:b/>
      <w:caps/>
      <w:color w:val="000000"/>
      <w:sz w:val="20"/>
      <w:szCs w:val="20"/>
      <w:u w:val="single"/>
    </w:rPr>
  </w:style>
  <w:style w:type="character" w:customStyle="1" w:styleId="NOTESChar">
    <w:name w:val="NOTES Char"/>
    <w:link w:val="NOTES"/>
    <w:rsid w:val="00EF0878"/>
    <w:rPr>
      <w:rFonts w:ascii="Arial" w:eastAsia="Arial" w:hAnsi="Arial" w:cs="Helvetica"/>
      <w:b/>
      <w:caps/>
      <w:color w:val="000000"/>
      <w:sz w:val="20"/>
      <w:szCs w:val="20"/>
      <w:u w:val="single"/>
    </w:rPr>
  </w:style>
  <w:style w:type="paragraph" w:customStyle="1" w:styleId="TableTitle">
    <w:name w:val="Table Title"/>
    <w:basedOn w:val="BodyText"/>
    <w:link w:val="TableTitleChar"/>
    <w:qFormat/>
    <w:rsid w:val="00EF0878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EF0878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after="0" w:line="240" w:lineRule="auto"/>
      <w:ind w:left="851" w:right="567"/>
      <w:textAlignment w:val="baseline"/>
    </w:pPr>
    <w:rPr>
      <w:rFonts w:ascii="Arial" w:eastAsia="Times New Roman" w:hAnsi="Arial" w:cs="Times New Roman"/>
      <w:sz w:val="20"/>
      <w:szCs w:val="20"/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EF0878"/>
    <w:rPr>
      <w:rFonts w:ascii="Arial" w:eastAsia="Times New Roman" w:hAnsi="Arial" w:cs="Times New Roman"/>
      <w:sz w:val="20"/>
      <w:szCs w:val="20"/>
      <w:lang w:val="fr-FR" w:eastAsia="fr-FR"/>
    </w:rPr>
  </w:style>
  <w:style w:type="character" w:customStyle="1" w:styleId="TableTitleChar">
    <w:name w:val="Table Title Char"/>
    <w:link w:val="TableTitle"/>
    <w:rsid w:val="00EF0878"/>
    <w:rPr>
      <w:rFonts w:ascii="Arial" w:eastAsia="Times New Roman" w:hAnsi="Arial" w:cs="Times New Roman"/>
      <w:b/>
      <w:caps/>
      <w:sz w:val="20"/>
      <w:szCs w:val="20"/>
      <w:u w:val="single"/>
      <w:lang w:val="en-US" w:eastAsia="fr-FR"/>
    </w:rPr>
  </w:style>
  <w:style w:type="paragraph" w:customStyle="1" w:styleId="Bullet2">
    <w:name w:val="Bullet 2"/>
    <w:qFormat/>
    <w:rsid w:val="00EF0878"/>
    <w:pPr>
      <w:numPr>
        <w:numId w:val="15"/>
      </w:numPr>
      <w:spacing w:after="0" w:line="240" w:lineRule="auto"/>
      <w:ind w:left="2325" w:hanging="454"/>
    </w:pPr>
    <w:rPr>
      <w:rFonts w:ascii="Arial" w:eastAsia="Times New Roman" w:hAnsi="Arial" w:cs="Times New Roman"/>
      <w:sz w:val="20"/>
      <w:szCs w:val="20"/>
    </w:rPr>
  </w:style>
  <w:style w:type="paragraph" w:customStyle="1" w:styleId="alphabeticallist">
    <w:name w:val="alphabetical list"/>
    <w:basedOn w:val="BodyText"/>
    <w:link w:val="alphabeticallistChar"/>
    <w:qFormat/>
    <w:rsid w:val="00EF0878"/>
    <w:pPr>
      <w:numPr>
        <w:ilvl w:val="5"/>
        <w:numId w:val="14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EF0878"/>
    <w:rPr>
      <w:rFonts w:ascii="Arial" w:eastAsia="Times New Roman" w:hAnsi="Arial" w:cs="Times New Roman"/>
      <w:sz w:val="20"/>
      <w:szCs w:val="20"/>
      <w:lang w:eastAsia="fr-FR"/>
    </w:rPr>
  </w:style>
  <w:style w:type="paragraph" w:styleId="ListNumber">
    <w:name w:val="List Number"/>
    <w:basedOn w:val="Normal"/>
    <w:uiPriority w:val="99"/>
    <w:semiHidden/>
    <w:unhideWhenUsed/>
    <w:rsid w:val="00EF0878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F0878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EF0878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EF0878"/>
    <w:rPr>
      <w:rFonts w:ascii="Arial" w:eastAsia="Times New Roman" w:hAnsi="Arial" w:cs="Times New Roman"/>
      <w:caps/>
      <w:sz w:val="20"/>
      <w:szCs w:val="20"/>
      <w:u w:val="single"/>
    </w:rPr>
  </w:style>
  <w:style w:type="paragraph" w:customStyle="1" w:styleId="NB">
    <w:name w:val="N.B."/>
    <w:link w:val="NBChar"/>
    <w:qFormat/>
    <w:rsid w:val="00EF0878"/>
    <w:pPr>
      <w:keepNext/>
      <w:spacing w:before="240" w:after="0" w:line="240" w:lineRule="auto"/>
      <w:ind w:left="1418"/>
    </w:pPr>
    <w:rPr>
      <w:rFonts w:ascii="Arial" w:eastAsia="Times New Roman" w:hAnsi="Arial" w:cs="Times New Roman"/>
      <w:b/>
      <w:caps/>
      <w:sz w:val="20"/>
      <w:szCs w:val="20"/>
      <w:u w:val="single"/>
    </w:rPr>
  </w:style>
  <w:style w:type="character" w:customStyle="1" w:styleId="NBChar">
    <w:name w:val="N.B. Char"/>
    <w:basedOn w:val="DefaultParagraphFont"/>
    <w:link w:val="NB"/>
    <w:rsid w:val="00EF0878"/>
    <w:rPr>
      <w:rFonts w:ascii="Arial" w:eastAsia="Times New Roman" w:hAnsi="Arial" w:cs="Times New Roman"/>
      <w:b/>
      <w:caps/>
      <w:sz w:val="20"/>
      <w:szCs w:val="20"/>
      <w:u w:val="single"/>
    </w:rPr>
  </w:style>
  <w:style w:type="paragraph" w:customStyle="1" w:styleId="AppendixTitle">
    <w:name w:val="Appendix Title"/>
    <w:basedOn w:val="Normal"/>
    <w:qFormat/>
    <w:rsid w:val="00EF0878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0878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EF0878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F08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878"/>
    <w:rPr>
      <w:rFonts w:ascii="Arial" w:eastAsia="Times New Roman" w:hAnsi="Arial" w:cs="Times New Roman"/>
      <w:sz w:val="20"/>
      <w:szCs w:val="20"/>
    </w:rPr>
  </w:style>
  <w:style w:type="paragraph" w:customStyle="1" w:styleId="Rightalign">
    <w:name w:val="Right align"/>
    <w:basedOn w:val="Normal"/>
    <w:link w:val="RightalignChar"/>
    <w:qFormat/>
    <w:rsid w:val="00EF0878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EF0878"/>
    <w:rPr>
      <w:rFonts w:ascii="Arial" w:eastAsia="Arial" w:hAnsi="Arial" w:cs="Arial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EF0878"/>
  </w:style>
  <w:style w:type="paragraph" w:customStyle="1" w:styleId="Tableofcontents">
    <w:name w:val="Table of contents"/>
    <w:basedOn w:val="Normal"/>
    <w:link w:val="TableofcontentsChar"/>
    <w:qFormat/>
    <w:rsid w:val="00EF0878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EF0878"/>
    <w:rPr>
      <w:rFonts w:ascii="Arial" w:eastAsia="Times New Roman" w:hAnsi="Arial" w:cs="Times New Roman"/>
      <w:b/>
      <w:bCs/>
      <w:caps/>
      <w:sz w:val="20"/>
      <w:szCs w:val="20"/>
      <w:u w:val="single"/>
      <w:lang w:bidi="en-US"/>
    </w:rPr>
  </w:style>
  <w:style w:type="paragraph" w:customStyle="1" w:styleId="superscript">
    <w:name w:val="superscript"/>
    <w:basedOn w:val="Normal"/>
    <w:link w:val="superscriptChar"/>
    <w:qFormat/>
    <w:rsid w:val="00EF0878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EF0878"/>
    <w:rPr>
      <w:rFonts w:ascii="Arial" w:eastAsia="Times New Roman" w:hAnsi="Arial" w:cs="Times New Roman"/>
      <w:sz w:val="20"/>
      <w:szCs w:val="20"/>
      <w:vertAlign w:val="superscript"/>
    </w:rPr>
  </w:style>
  <w:style w:type="paragraph" w:customStyle="1" w:styleId="subscript">
    <w:name w:val="subscript"/>
    <w:basedOn w:val="Normal"/>
    <w:link w:val="subscriptChar"/>
    <w:qFormat/>
    <w:rsid w:val="00EF0878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EF0878"/>
    <w:rPr>
      <w:rFonts w:ascii="Arial" w:eastAsia="Times New Roman" w:hAnsi="Arial" w:cs="Times New Roman"/>
      <w:sz w:val="20"/>
      <w:szCs w:val="20"/>
      <w:vertAlign w:val="subscript"/>
    </w:rPr>
  </w:style>
  <w:style w:type="numbering" w:customStyle="1" w:styleId="NoList2">
    <w:name w:val="No List2"/>
    <w:next w:val="NoList"/>
    <w:uiPriority w:val="99"/>
    <w:semiHidden/>
    <w:unhideWhenUsed/>
    <w:rsid w:val="00EF0878"/>
  </w:style>
  <w:style w:type="numbering" w:customStyle="1" w:styleId="NoList11">
    <w:name w:val="No List11"/>
    <w:next w:val="NoList"/>
    <w:uiPriority w:val="99"/>
    <w:semiHidden/>
    <w:unhideWhenUsed/>
    <w:rsid w:val="00EF0878"/>
  </w:style>
  <w:style w:type="paragraph" w:customStyle="1" w:styleId="rightindent">
    <w:name w:val="right indent"/>
    <w:basedOn w:val="Rightalign"/>
    <w:link w:val="rightindentChar"/>
    <w:qFormat/>
    <w:rsid w:val="00EF0878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EF0878"/>
    <w:rPr>
      <w:rFonts w:ascii="Arial" w:eastAsia="Arial" w:hAnsi="Arial" w:cs="Arial"/>
      <w:sz w:val="20"/>
      <w:szCs w:val="20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EF0878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EF08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customStyle="1" w:styleId="Dashlist2">
    <w:name w:val="Dash list 2"/>
    <w:qFormat/>
    <w:rsid w:val="00EF0878"/>
    <w:pPr>
      <w:numPr>
        <w:numId w:val="20"/>
      </w:numPr>
      <w:spacing w:after="0" w:line="240" w:lineRule="auto"/>
      <w:ind w:left="2325" w:hanging="454"/>
    </w:pPr>
    <w:rPr>
      <w:rFonts w:ascii="Arial" w:eastAsia="Times New Roman" w:hAnsi="Arial" w:cs="Times New Roman"/>
      <w:sz w:val="20"/>
      <w:szCs w:val="20"/>
    </w:rPr>
  </w:style>
  <w:style w:type="paragraph" w:customStyle="1" w:styleId="numericalroman">
    <w:name w:val="numerical roman"/>
    <w:basedOn w:val="ListParagraph"/>
    <w:qFormat/>
    <w:rsid w:val="00EF0878"/>
    <w:pPr>
      <w:numPr>
        <w:numId w:val="21"/>
      </w:numPr>
      <w:ind w:left="2325" w:right="0" w:hanging="45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5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878"/>
    <w:pPr>
      <w:spacing w:after="240"/>
      <w:ind w:left="1418" w:right="-57"/>
      <w:jc w:val="both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autoRedefine/>
    <w:qFormat/>
    <w:rsid w:val="00EF0878"/>
    <w:pPr>
      <w:keepNext/>
      <w:numPr>
        <w:numId w:val="14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EF0878"/>
    <w:pPr>
      <w:keepNext/>
      <w:numPr>
        <w:ilvl w:val="1"/>
        <w:numId w:val="14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EF0878"/>
    <w:pPr>
      <w:keepNext/>
      <w:numPr>
        <w:ilvl w:val="2"/>
        <w:numId w:val="14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EF0878"/>
    <w:pPr>
      <w:keepNext/>
      <w:numPr>
        <w:ilvl w:val="3"/>
        <w:numId w:val="14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EF0878"/>
    <w:pPr>
      <w:keepNext/>
      <w:numPr>
        <w:ilvl w:val="4"/>
        <w:numId w:val="14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EF0878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EF0878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EF0878"/>
    <w:pPr>
      <w:numPr>
        <w:ilvl w:val="7"/>
        <w:numId w:val="14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EF0878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  <w:rsid w:val="00EF0878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F0878"/>
  </w:style>
  <w:style w:type="paragraph" w:customStyle="1" w:styleId="Aligncenter">
    <w:name w:val="Align center"/>
    <w:basedOn w:val="Bodyjustified"/>
    <w:link w:val="AligncenterChar"/>
    <w:qFormat/>
    <w:rsid w:val="00EF0878"/>
    <w:pPr>
      <w:keepNext/>
    </w:pPr>
  </w:style>
  <w:style w:type="character" w:customStyle="1" w:styleId="AligncenterChar">
    <w:name w:val="Align center Char"/>
    <w:link w:val="Aligncenter"/>
    <w:rsid w:val="00EF0878"/>
    <w:rPr>
      <w:rFonts w:ascii="Arial" w:eastAsia="Arial" w:hAnsi="Arial" w:cs="Helvetica"/>
      <w:color w:val="000000"/>
      <w:w w:val="0"/>
      <w:sz w:val="20"/>
      <w:szCs w:val="20"/>
    </w:rPr>
  </w:style>
  <w:style w:type="character" w:customStyle="1" w:styleId="Heading1Char">
    <w:name w:val="Heading 1 Char"/>
    <w:link w:val="Heading1"/>
    <w:rsid w:val="00EF0878"/>
    <w:rPr>
      <w:rFonts w:ascii="Arial" w:eastAsia="Times New Roman" w:hAnsi="Arial" w:cs="Times New Roman"/>
      <w:b/>
      <w:bCs/>
      <w:caps/>
      <w:sz w:val="20"/>
      <w:szCs w:val="20"/>
      <w:u w:val="single"/>
    </w:rPr>
  </w:style>
  <w:style w:type="character" w:customStyle="1" w:styleId="Heading2Char">
    <w:name w:val="Heading 2 Char"/>
    <w:link w:val="Heading2"/>
    <w:rsid w:val="00EF0878"/>
    <w:rPr>
      <w:rFonts w:ascii="Arial" w:eastAsia="Times New Roman" w:hAnsi="Arial" w:cs="Times New Roman"/>
      <w:bCs/>
      <w:caps/>
      <w:sz w:val="20"/>
      <w:szCs w:val="20"/>
      <w:u w:val="single"/>
    </w:rPr>
  </w:style>
  <w:style w:type="character" w:customStyle="1" w:styleId="Heading3Char">
    <w:name w:val="Heading 3 Char"/>
    <w:link w:val="Heading3"/>
    <w:rsid w:val="00EF0878"/>
    <w:rPr>
      <w:rFonts w:ascii="Arial" w:eastAsia="Times New Roman" w:hAnsi="Arial" w:cs="Times New Roman"/>
      <w:bCs/>
      <w:sz w:val="20"/>
      <w:szCs w:val="20"/>
      <w:u w:val="single"/>
    </w:rPr>
  </w:style>
  <w:style w:type="character" w:customStyle="1" w:styleId="Heading4Char">
    <w:name w:val="Heading 4 Char"/>
    <w:link w:val="Heading4"/>
    <w:rsid w:val="00EF0878"/>
    <w:rPr>
      <w:rFonts w:ascii="Arial" w:eastAsia="Times New Roman" w:hAnsi="Arial" w:cs="Times New Roman"/>
      <w:bCs/>
      <w:i/>
      <w:iCs/>
      <w:sz w:val="20"/>
      <w:szCs w:val="20"/>
    </w:rPr>
  </w:style>
  <w:style w:type="character" w:customStyle="1" w:styleId="Heading5Char">
    <w:name w:val="Heading 5 Char"/>
    <w:link w:val="Heading5"/>
    <w:rsid w:val="00EF0878"/>
    <w:rPr>
      <w:rFonts w:ascii="Arial" w:eastAsia="Times New Roman" w:hAnsi="Arial" w:cs="Times New Roman"/>
      <w:bCs/>
      <w:color w:val="000000"/>
      <w:sz w:val="20"/>
      <w:szCs w:val="20"/>
    </w:rPr>
  </w:style>
  <w:style w:type="character" w:customStyle="1" w:styleId="Heading6Char">
    <w:name w:val="Heading 6 Char"/>
    <w:link w:val="Heading6"/>
    <w:uiPriority w:val="59"/>
    <w:semiHidden/>
    <w:rsid w:val="00EF0878"/>
    <w:rPr>
      <w:rFonts w:ascii="Arial" w:eastAsia="Times New Roman" w:hAnsi="Arial" w:cs="Times New Roman"/>
      <w:b/>
      <w:bCs/>
      <w:i/>
      <w:iCs/>
      <w:color w:val="7F7F7F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EF0878"/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EF0878"/>
    <w:rPr>
      <w:rFonts w:ascii="Arial" w:eastAsia="Times New Roman" w:hAnsi="Arial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EF0878"/>
    <w:rPr>
      <w:rFonts w:ascii="Arial" w:eastAsia="Times New Roman" w:hAnsi="Arial" w:cs="Times New Roman"/>
      <w:i/>
      <w:iCs/>
      <w:spacing w:val="5"/>
      <w:sz w:val="20"/>
      <w:szCs w:val="20"/>
    </w:rPr>
  </w:style>
  <w:style w:type="paragraph" w:styleId="Title">
    <w:name w:val="Title"/>
    <w:aliases w:val="Title Bold"/>
    <w:basedOn w:val="Normal"/>
    <w:next w:val="Normal"/>
    <w:link w:val="TitleChar"/>
    <w:qFormat/>
    <w:rsid w:val="00EF0878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EF0878"/>
    <w:rPr>
      <w:rFonts w:ascii="Arial" w:eastAsia="Times New Roman" w:hAnsi="Arial" w:cs="Times New Roman"/>
      <w:b/>
      <w:caps/>
      <w:spacing w:val="5"/>
      <w:sz w:val="20"/>
      <w:szCs w:val="20"/>
      <w:u w:val="single"/>
    </w:rPr>
  </w:style>
  <w:style w:type="paragraph" w:styleId="Subtitle">
    <w:name w:val="Subtitle"/>
    <w:basedOn w:val="Normal"/>
    <w:next w:val="Normal"/>
    <w:link w:val="SubtitleChar"/>
    <w:qFormat/>
    <w:rsid w:val="00EF0878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EF0878"/>
    <w:rPr>
      <w:rFonts w:ascii="Arial" w:eastAsia="Times New Roman" w:hAnsi="Arial" w:cs="Times New Roman"/>
      <w:i/>
      <w:iCs/>
      <w:spacing w:val="13"/>
      <w:sz w:val="24"/>
      <w:szCs w:val="24"/>
    </w:rPr>
  </w:style>
  <w:style w:type="paragraph" w:customStyle="1" w:styleId="CoverPageTitle">
    <w:name w:val="Cover Page Title"/>
    <w:basedOn w:val="Normal"/>
    <w:link w:val="CoverPageTitleChar"/>
    <w:qFormat/>
    <w:rsid w:val="00EF0878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EF0878"/>
    <w:rPr>
      <w:rFonts w:ascii="Arial" w:eastAsia="Times New Roman" w:hAnsi="Arial" w:cs="Arial"/>
      <w:b/>
      <w:sz w:val="28"/>
      <w:szCs w:val="28"/>
    </w:rPr>
  </w:style>
  <w:style w:type="paragraph" w:styleId="ListParagraph">
    <w:name w:val="List Paragraph"/>
    <w:basedOn w:val="Normal"/>
    <w:link w:val="ListParagraphChar"/>
    <w:uiPriority w:val="34"/>
    <w:rsid w:val="00EF0878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EF0878"/>
    <w:rPr>
      <w:rFonts w:ascii="Arial" w:eastAsia="Times New Roman" w:hAnsi="Arial" w:cs="Times New Roman"/>
      <w:sz w:val="20"/>
      <w:szCs w:val="20"/>
    </w:rPr>
  </w:style>
  <w:style w:type="table" w:styleId="TableGrid">
    <w:name w:val="Table Grid"/>
    <w:basedOn w:val="TableNormal"/>
    <w:uiPriority w:val="59"/>
    <w:rsid w:val="00EF0878"/>
    <w:pPr>
      <w:spacing w:after="0" w:line="240" w:lineRule="auto"/>
    </w:pPr>
    <w:rPr>
      <w:rFonts w:ascii="Arial" w:eastAsia="Arial" w:hAnsi="Arial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0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878"/>
    <w:rPr>
      <w:rFonts w:ascii="Tahoma" w:eastAsia="Times New Roman" w:hAnsi="Tahoma" w:cs="Tahoma"/>
      <w:sz w:val="16"/>
      <w:szCs w:val="16"/>
    </w:rPr>
  </w:style>
  <w:style w:type="paragraph" w:customStyle="1" w:styleId="FigureTitle">
    <w:name w:val="Figure Title"/>
    <w:basedOn w:val="Normal"/>
    <w:link w:val="FigureTitleChar"/>
    <w:qFormat/>
    <w:rsid w:val="00EF0878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F0878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EF0878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EF0878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EF0878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EF0878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EF0878"/>
    <w:pPr>
      <w:numPr>
        <w:numId w:val="12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EF0878"/>
    <w:rPr>
      <w:rFonts w:ascii="Arial" w:eastAsia="Times New Roman" w:hAnsi="Arial" w:cs="Times New Roman"/>
      <w:sz w:val="20"/>
      <w:szCs w:val="20"/>
    </w:rPr>
  </w:style>
  <w:style w:type="paragraph" w:customStyle="1" w:styleId="Bodyjustified">
    <w:name w:val="Body justified"/>
    <w:link w:val="BodyjustifiedChar"/>
    <w:uiPriority w:val="99"/>
    <w:rsid w:val="00EF0878"/>
    <w:pPr>
      <w:widowControl w:val="0"/>
      <w:suppressAutoHyphens/>
      <w:autoSpaceDE w:val="0"/>
      <w:autoSpaceDN w:val="0"/>
      <w:adjustRightInd w:val="0"/>
      <w:spacing w:after="0" w:line="240" w:lineRule="atLeast"/>
      <w:jc w:val="center"/>
    </w:pPr>
    <w:rPr>
      <w:rFonts w:ascii="Arial" w:eastAsia="Arial" w:hAnsi="Arial" w:cs="Helvetica"/>
      <w:color w:val="000000"/>
      <w:w w:val="0"/>
      <w:sz w:val="20"/>
      <w:szCs w:val="20"/>
    </w:rPr>
  </w:style>
  <w:style w:type="character" w:customStyle="1" w:styleId="BodyjustifiedChar">
    <w:name w:val="Body justified Char"/>
    <w:link w:val="Bodyjustified"/>
    <w:uiPriority w:val="99"/>
    <w:rsid w:val="00EF0878"/>
    <w:rPr>
      <w:rFonts w:ascii="Arial" w:eastAsia="Arial" w:hAnsi="Arial" w:cs="Helvetica"/>
      <w:color w:val="000000"/>
      <w:w w:val="0"/>
      <w:sz w:val="20"/>
      <w:szCs w:val="20"/>
    </w:rPr>
  </w:style>
  <w:style w:type="paragraph" w:customStyle="1" w:styleId="BulletList">
    <w:name w:val="Bullet List"/>
    <w:basedOn w:val="ListParagraph"/>
    <w:link w:val="BulletListChar"/>
    <w:qFormat/>
    <w:rsid w:val="00EF0878"/>
    <w:pPr>
      <w:numPr>
        <w:numId w:val="13"/>
      </w:numPr>
      <w:ind w:left="1872" w:right="0" w:hanging="454"/>
    </w:pPr>
  </w:style>
  <w:style w:type="character" w:customStyle="1" w:styleId="BulletListChar">
    <w:name w:val="Bullet List Char"/>
    <w:link w:val="BulletList"/>
    <w:rsid w:val="00EF0878"/>
    <w:rPr>
      <w:rFonts w:ascii="Arial" w:eastAsia="Times New Roman" w:hAnsi="Arial" w:cs="Times New Roman"/>
      <w:sz w:val="20"/>
      <w:szCs w:val="20"/>
    </w:rPr>
  </w:style>
  <w:style w:type="paragraph" w:customStyle="1" w:styleId="numericallist">
    <w:name w:val="numerical list"/>
    <w:basedOn w:val="Normal"/>
    <w:link w:val="numericallistChar"/>
    <w:qFormat/>
    <w:rsid w:val="00EF0878"/>
    <w:pPr>
      <w:numPr>
        <w:ilvl w:val="6"/>
        <w:numId w:val="14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EF0878"/>
    <w:rPr>
      <w:rFonts w:ascii="Arial" w:eastAsia="Times New Roman" w:hAnsi="Arial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F0878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EF0878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EF0878"/>
    <w:rPr>
      <w:rFonts w:ascii="Arial" w:eastAsia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F0878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EF0878"/>
    <w:rPr>
      <w:rFonts w:ascii="Arial" w:eastAsia="Times New Roman" w:hAnsi="Arial" w:cs="Times New Roman"/>
      <w:b/>
      <w:caps/>
      <w:sz w:val="20"/>
      <w:szCs w:val="20"/>
      <w:u w:val="single"/>
    </w:rPr>
  </w:style>
  <w:style w:type="paragraph" w:customStyle="1" w:styleId="BASEDON">
    <w:name w:val="BASED ON"/>
    <w:basedOn w:val="CoverPageTitle"/>
    <w:link w:val="BASEDONChar"/>
    <w:qFormat/>
    <w:rsid w:val="00EF0878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EF0878"/>
    <w:rPr>
      <w:rFonts w:ascii="Arial" w:eastAsia="Times New Roman" w:hAnsi="Arial" w:cs="Arial"/>
      <w:b/>
      <w:caps/>
      <w:sz w:val="28"/>
      <w:szCs w:val="28"/>
    </w:rPr>
  </w:style>
  <w:style w:type="paragraph" w:customStyle="1" w:styleId="NOTES">
    <w:name w:val="NOTES"/>
    <w:link w:val="NOTESChar"/>
    <w:qFormat/>
    <w:rsid w:val="00EF0878"/>
    <w:pPr>
      <w:keepNext/>
      <w:spacing w:before="240" w:after="0" w:line="240" w:lineRule="auto"/>
      <w:ind w:firstLine="1440"/>
    </w:pPr>
    <w:rPr>
      <w:rFonts w:ascii="Arial" w:eastAsia="Arial" w:hAnsi="Arial" w:cs="Helvetica"/>
      <w:b/>
      <w:caps/>
      <w:color w:val="000000"/>
      <w:sz w:val="20"/>
      <w:szCs w:val="20"/>
      <w:u w:val="single"/>
    </w:rPr>
  </w:style>
  <w:style w:type="character" w:customStyle="1" w:styleId="NOTESChar">
    <w:name w:val="NOTES Char"/>
    <w:link w:val="NOTES"/>
    <w:rsid w:val="00EF0878"/>
    <w:rPr>
      <w:rFonts w:ascii="Arial" w:eastAsia="Arial" w:hAnsi="Arial" w:cs="Helvetica"/>
      <w:b/>
      <w:caps/>
      <w:color w:val="000000"/>
      <w:sz w:val="20"/>
      <w:szCs w:val="20"/>
      <w:u w:val="single"/>
    </w:rPr>
  </w:style>
  <w:style w:type="paragraph" w:customStyle="1" w:styleId="TableTitle">
    <w:name w:val="Table Title"/>
    <w:basedOn w:val="BodyText"/>
    <w:link w:val="TableTitleChar"/>
    <w:qFormat/>
    <w:rsid w:val="00EF0878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EF0878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after="0" w:line="240" w:lineRule="auto"/>
      <w:ind w:left="851" w:right="567"/>
      <w:textAlignment w:val="baseline"/>
    </w:pPr>
    <w:rPr>
      <w:rFonts w:ascii="Arial" w:eastAsia="Times New Roman" w:hAnsi="Arial" w:cs="Times New Roman"/>
      <w:sz w:val="20"/>
      <w:szCs w:val="20"/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EF0878"/>
    <w:rPr>
      <w:rFonts w:ascii="Arial" w:eastAsia="Times New Roman" w:hAnsi="Arial" w:cs="Times New Roman"/>
      <w:sz w:val="20"/>
      <w:szCs w:val="20"/>
      <w:lang w:val="fr-FR" w:eastAsia="fr-FR"/>
    </w:rPr>
  </w:style>
  <w:style w:type="character" w:customStyle="1" w:styleId="TableTitleChar">
    <w:name w:val="Table Title Char"/>
    <w:link w:val="TableTitle"/>
    <w:rsid w:val="00EF0878"/>
    <w:rPr>
      <w:rFonts w:ascii="Arial" w:eastAsia="Times New Roman" w:hAnsi="Arial" w:cs="Times New Roman"/>
      <w:b/>
      <w:caps/>
      <w:sz w:val="20"/>
      <w:szCs w:val="20"/>
      <w:u w:val="single"/>
      <w:lang w:val="en-US" w:eastAsia="fr-FR"/>
    </w:rPr>
  </w:style>
  <w:style w:type="paragraph" w:customStyle="1" w:styleId="Bullet2">
    <w:name w:val="Bullet 2"/>
    <w:qFormat/>
    <w:rsid w:val="00EF0878"/>
    <w:pPr>
      <w:numPr>
        <w:numId w:val="15"/>
      </w:numPr>
      <w:spacing w:after="0" w:line="240" w:lineRule="auto"/>
      <w:ind w:left="2325" w:hanging="454"/>
    </w:pPr>
    <w:rPr>
      <w:rFonts w:ascii="Arial" w:eastAsia="Times New Roman" w:hAnsi="Arial" w:cs="Times New Roman"/>
      <w:sz w:val="20"/>
      <w:szCs w:val="20"/>
    </w:rPr>
  </w:style>
  <w:style w:type="paragraph" w:customStyle="1" w:styleId="alphabeticallist">
    <w:name w:val="alphabetical list"/>
    <w:basedOn w:val="BodyText"/>
    <w:link w:val="alphabeticallistChar"/>
    <w:qFormat/>
    <w:rsid w:val="00EF0878"/>
    <w:pPr>
      <w:numPr>
        <w:ilvl w:val="5"/>
        <w:numId w:val="14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EF0878"/>
    <w:rPr>
      <w:rFonts w:ascii="Arial" w:eastAsia="Times New Roman" w:hAnsi="Arial" w:cs="Times New Roman"/>
      <w:sz w:val="20"/>
      <w:szCs w:val="20"/>
      <w:lang w:eastAsia="fr-FR"/>
    </w:rPr>
  </w:style>
  <w:style w:type="paragraph" w:styleId="ListNumber">
    <w:name w:val="List Number"/>
    <w:basedOn w:val="Normal"/>
    <w:uiPriority w:val="99"/>
    <w:semiHidden/>
    <w:unhideWhenUsed/>
    <w:rsid w:val="00EF0878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F0878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EF0878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EF0878"/>
    <w:rPr>
      <w:rFonts w:ascii="Arial" w:eastAsia="Times New Roman" w:hAnsi="Arial" w:cs="Times New Roman"/>
      <w:caps/>
      <w:sz w:val="20"/>
      <w:szCs w:val="20"/>
      <w:u w:val="single"/>
    </w:rPr>
  </w:style>
  <w:style w:type="paragraph" w:customStyle="1" w:styleId="NB">
    <w:name w:val="N.B."/>
    <w:link w:val="NBChar"/>
    <w:qFormat/>
    <w:rsid w:val="00EF0878"/>
    <w:pPr>
      <w:keepNext/>
      <w:spacing w:before="240" w:after="0" w:line="240" w:lineRule="auto"/>
      <w:ind w:left="1418"/>
    </w:pPr>
    <w:rPr>
      <w:rFonts w:ascii="Arial" w:eastAsia="Times New Roman" w:hAnsi="Arial" w:cs="Times New Roman"/>
      <w:b/>
      <w:caps/>
      <w:sz w:val="20"/>
      <w:szCs w:val="20"/>
      <w:u w:val="single"/>
    </w:rPr>
  </w:style>
  <w:style w:type="character" w:customStyle="1" w:styleId="NBChar">
    <w:name w:val="N.B. Char"/>
    <w:basedOn w:val="DefaultParagraphFont"/>
    <w:link w:val="NB"/>
    <w:rsid w:val="00EF0878"/>
    <w:rPr>
      <w:rFonts w:ascii="Arial" w:eastAsia="Times New Roman" w:hAnsi="Arial" w:cs="Times New Roman"/>
      <w:b/>
      <w:caps/>
      <w:sz w:val="20"/>
      <w:szCs w:val="20"/>
      <w:u w:val="single"/>
    </w:rPr>
  </w:style>
  <w:style w:type="paragraph" w:customStyle="1" w:styleId="AppendixTitle">
    <w:name w:val="Appendix Title"/>
    <w:basedOn w:val="Normal"/>
    <w:qFormat/>
    <w:rsid w:val="00EF0878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0878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EF0878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F08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878"/>
    <w:rPr>
      <w:rFonts w:ascii="Arial" w:eastAsia="Times New Roman" w:hAnsi="Arial" w:cs="Times New Roman"/>
      <w:sz w:val="20"/>
      <w:szCs w:val="20"/>
    </w:rPr>
  </w:style>
  <w:style w:type="paragraph" w:customStyle="1" w:styleId="Rightalign">
    <w:name w:val="Right align"/>
    <w:basedOn w:val="Normal"/>
    <w:link w:val="RightalignChar"/>
    <w:qFormat/>
    <w:rsid w:val="00EF0878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EF0878"/>
    <w:rPr>
      <w:rFonts w:ascii="Arial" w:eastAsia="Arial" w:hAnsi="Arial" w:cs="Arial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EF0878"/>
  </w:style>
  <w:style w:type="paragraph" w:customStyle="1" w:styleId="Tableofcontents">
    <w:name w:val="Table of contents"/>
    <w:basedOn w:val="Normal"/>
    <w:link w:val="TableofcontentsChar"/>
    <w:qFormat/>
    <w:rsid w:val="00EF0878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EF0878"/>
    <w:rPr>
      <w:rFonts w:ascii="Arial" w:eastAsia="Times New Roman" w:hAnsi="Arial" w:cs="Times New Roman"/>
      <w:b/>
      <w:bCs/>
      <w:caps/>
      <w:sz w:val="20"/>
      <w:szCs w:val="20"/>
      <w:u w:val="single"/>
      <w:lang w:bidi="en-US"/>
    </w:rPr>
  </w:style>
  <w:style w:type="paragraph" w:customStyle="1" w:styleId="superscript">
    <w:name w:val="superscript"/>
    <w:basedOn w:val="Normal"/>
    <w:link w:val="superscriptChar"/>
    <w:qFormat/>
    <w:rsid w:val="00EF0878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EF0878"/>
    <w:rPr>
      <w:rFonts w:ascii="Arial" w:eastAsia="Times New Roman" w:hAnsi="Arial" w:cs="Times New Roman"/>
      <w:sz w:val="20"/>
      <w:szCs w:val="20"/>
      <w:vertAlign w:val="superscript"/>
    </w:rPr>
  </w:style>
  <w:style w:type="paragraph" w:customStyle="1" w:styleId="subscript">
    <w:name w:val="subscript"/>
    <w:basedOn w:val="Normal"/>
    <w:link w:val="subscriptChar"/>
    <w:qFormat/>
    <w:rsid w:val="00EF0878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EF0878"/>
    <w:rPr>
      <w:rFonts w:ascii="Arial" w:eastAsia="Times New Roman" w:hAnsi="Arial" w:cs="Times New Roman"/>
      <w:sz w:val="20"/>
      <w:szCs w:val="20"/>
      <w:vertAlign w:val="subscript"/>
    </w:rPr>
  </w:style>
  <w:style w:type="numbering" w:customStyle="1" w:styleId="NoList2">
    <w:name w:val="No List2"/>
    <w:next w:val="NoList"/>
    <w:uiPriority w:val="99"/>
    <w:semiHidden/>
    <w:unhideWhenUsed/>
    <w:rsid w:val="00EF0878"/>
  </w:style>
  <w:style w:type="numbering" w:customStyle="1" w:styleId="NoList11">
    <w:name w:val="No List11"/>
    <w:next w:val="NoList"/>
    <w:uiPriority w:val="99"/>
    <w:semiHidden/>
    <w:unhideWhenUsed/>
    <w:rsid w:val="00EF0878"/>
  </w:style>
  <w:style w:type="paragraph" w:customStyle="1" w:styleId="rightindent">
    <w:name w:val="right indent"/>
    <w:basedOn w:val="Rightalign"/>
    <w:link w:val="rightindentChar"/>
    <w:qFormat/>
    <w:rsid w:val="00EF0878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EF0878"/>
    <w:rPr>
      <w:rFonts w:ascii="Arial" w:eastAsia="Arial" w:hAnsi="Arial" w:cs="Arial"/>
      <w:sz w:val="20"/>
      <w:szCs w:val="20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EF0878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EF08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customStyle="1" w:styleId="Dashlist2">
    <w:name w:val="Dash list 2"/>
    <w:qFormat/>
    <w:rsid w:val="00EF0878"/>
    <w:pPr>
      <w:numPr>
        <w:numId w:val="20"/>
      </w:numPr>
      <w:spacing w:after="0" w:line="240" w:lineRule="auto"/>
      <w:ind w:left="2325" w:hanging="454"/>
    </w:pPr>
    <w:rPr>
      <w:rFonts w:ascii="Arial" w:eastAsia="Times New Roman" w:hAnsi="Arial" w:cs="Times New Roman"/>
      <w:sz w:val="20"/>
      <w:szCs w:val="20"/>
    </w:rPr>
  </w:style>
  <w:style w:type="paragraph" w:customStyle="1" w:styleId="numericalroman">
    <w:name w:val="numerical roman"/>
    <w:basedOn w:val="ListParagraph"/>
    <w:qFormat/>
    <w:rsid w:val="00EF0878"/>
    <w:pPr>
      <w:numPr>
        <w:numId w:val="21"/>
      </w:numPr>
      <w:ind w:left="2325" w:right="0" w:hanging="4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ve%20J\AppData\Roaming\Microsoft\Templates\ESC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ESCC.dotx</Template>
  <TotalTime>23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Morphé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J</dc:creator>
  <cp:lastModifiedBy>Steve J</cp:lastModifiedBy>
  <cp:revision>2</cp:revision>
  <cp:lastPrinted>2014-09-04T11:21:00Z</cp:lastPrinted>
  <dcterms:created xsi:type="dcterms:W3CDTF">2014-09-04T11:04:00Z</dcterms:created>
  <dcterms:modified xsi:type="dcterms:W3CDTF">2014-09-04T11:27:00Z</dcterms:modified>
</cp:coreProperties>
</file>